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640" w:firstLineChars="200"/>
        <w:rPr>
          <w:rFonts w:ascii="仿宋" w:hAnsi="仿宋" w:eastAsia="仿宋"/>
          <w:sz w:val="32"/>
          <w:szCs w:val="32"/>
        </w:rPr>
      </w:pPr>
      <w:r>
        <w:rPr>
          <w:rFonts w:hint="eastAsia" w:ascii="仿宋" w:hAnsi="仿宋" w:eastAsia="仿宋"/>
          <w:sz w:val="32"/>
          <w:szCs w:val="32"/>
        </w:rPr>
        <w:t xml:space="preserve">附件3-2 </w:t>
      </w:r>
    </w:p>
    <w:p>
      <w:pPr>
        <w:jc w:val="center"/>
        <w:rPr>
          <w:rFonts w:ascii="方正小标宋简体" w:hAnsi="仿宋" w:eastAsia="方正小标宋简体"/>
          <w:sz w:val="44"/>
          <w:szCs w:val="44"/>
        </w:rPr>
      </w:pPr>
      <w:r>
        <w:rPr>
          <w:rFonts w:hint="eastAsia" w:ascii="方正小标宋简体" w:hAnsi="仿宋" w:eastAsia="方正小标宋简体"/>
          <w:sz w:val="44"/>
          <w:szCs w:val="44"/>
        </w:rPr>
        <w:t>“课程思政”典型教学案例</w:t>
      </w:r>
      <w:r>
        <w:rPr>
          <w:rFonts w:hint="eastAsia" w:ascii="方正小标宋简体" w:hAnsi="仿宋" w:eastAsia="方正小标宋简体"/>
          <w:sz w:val="44"/>
          <w:szCs w:val="44"/>
          <w:lang w:val="en-US" w:eastAsia="zh-CN"/>
        </w:rPr>
        <w:t>三</w:t>
      </w:r>
    </w:p>
    <w:p>
      <w:pPr>
        <w:jc w:val="center"/>
        <w:rPr>
          <w:rFonts w:hint="default" w:ascii="黑体" w:hAnsi="黑体" w:eastAsia="黑体"/>
          <w:sz w:val="32"/>
          <w:szCs w:val="32"/>
          <w:lang w:val="en-US" w:eastAsia="zh-CN"/>
        </w:rPr>
      </w:pPr>
      <w:r>
        <w:rPr>
          <w:rFonts w:hint="eastAsia" w:ascii="黑体" w:hAnsi="黑体" w:eastAsia="黑体"/>
          <w:sz w:val="32"/>
          <w:szCs w:val="32"/>
          <w:lang w:val="en-US" w:eastAsia="zh-CN"/>
        </w:rPr>
        <w:t>Speaking Ethically</w:t>
      </w:r>
    </w:p>
    <w:p>
      <w:pPr>
        <w:jc w:val="center"/>
        <w:rPr>
          <w:rFonts w:hint="default" w:ascii="黑体" w:hAnsi="黑体" w:eastAsia="黑体"/>
          <w:sz w:val="32"/>
          <w:szCs w:val="32"/>
          <w:lang w:val="en-US" w:eastAsia="zh-CN"/>
        </w:rPr>
      </w:pPr>
      <w:r>
        <w:rPr>
          <w:rFonts w:hint="eastAsia" w:ascii="黑体" w:hAnsi="黑体" w:eastAsia="黑体"/>
          <w:sz w:val="32"/>
          <w:szCs w:val="32"/>
          <w:lang w:val="en-US" w:eastAsia="zh-CN"/>
        </w:rPr>
        <w:t>成为有道德的演讲者（树立正确的</w:t>
      </w:r>
      <w:bookmarkStart w:id="0" w:name="_GoBack"/>
      <w:bookmarkEnd w:id="0"/>
      <w:r>
        <w:rPr>
          <w:rFonts w:hint="eastAsia" w:ascii="黑体" w:hAnsi="黑体" w:eastAsia="黑体"/>
          <w:sz w:val="32"/>
          <w:szCs w:val="32"/>
          <w:lang w:val="en-US" w:eastAsia="zh-CN"/>
        </w:rPr>
        <w:t>道德观、诚信原则）</w:t>
      </w:r>
    </w:p>
    <w:p>
      <w:pPr>
        <w:jc w:val="center"/>
        <w:rPr>
          <w:rFonts w:hint="eastAsia" w:ascii="仿宋" w:hAnsi="仿宋" w:eastAsia="仿宋"/>
          <w:sz w:val="28"/>
          <w:szCs w:val="28"/>
          <w:lang w:val="en-US" w:eastAsia="zh-CN"/>
        </w:rPr>
      </w:pPr>
      <w:r>
        <w:rPr>
          <w:rFonts w:hint="eastAsia" w:ascii="仿宋" w:hAnsi="仿宋" w:eastAsia="仿宋"/>
          <w:sz w:val="28"/>
          <w:szCs w:val="28"/>
          <w:lang w:val="en-US" w:eastAsia="zh-CN"/>
        </w:rPr>
        <w:t>外语系</w:t>
      </w:r>
      <w:r>
        <w:rPr>
          <w:rFonts w:hint="eastAsia" w:ascii="仿宋" w:hAnsi="仿宋" w:eastAsia="仿宋"/>
          <w:sz w:val="28"/>
          <w:szCs w:val="28"/>
        </w:rPr>
        <w:t>《</w:t>
      </w:r>
      <w:r>
        <w:rPr>
          <w:rFonts w:hint="eastAsia" w:ascii="仿宋" w:hAnsi="仿宋" w:eastAsia="仿宋"/>
          <w:sz w:val="28"/>
          <w:szCs w:val="28"/>
          <w:lang w:val="en-US" w:eastAsia="zh-CN"/>
        </w:rPr>
        <w:t>公共英语演讲</w:t>
      </w:r>
      <w:r>
        <w:rPr>
          <w:rFonts w:hint="eastAsia" w:ascii="仿宋" w:hAnsi="仿宋" w:eastAsia="仿宋"/>
          <w:sz w:val="28"/>
          <w:szCs w:val="28"/>
        </w:rPr>
        <w:t xml:space="preserve">》主讲教师  </w:t>
      </w:r>
      <w:r>
        <w:rPr>
          <w:rFonts w:hint="eastAsia" w:ascii="仿宋" w:hAnsi="仿宋" w:eastAsia="仿宋"/>
          <w:sz w:val="28"/>
          <w:szCs w:val="28"/>
          <w:lang w:val="en-US" w:eastAsia="zh-CN"/>
        </w:rPr>
        <w:t>张晓容</w:t>
      </w:r>
      <w:r>
        <w:rPr>
          <w:rFonts w:hint="eastAsia" w:ascii="仿宋" w:hAnsi="仿宋" w:eastAsia="仿宋"/>
          <w:sz w:val="28"/>
          <w:szCs w:val="28"/>
        </w:rPr>
        <w:t xml:space="preserve">  </w:t>
      </w:r>
      <w:r>
        <w:rPr>
          <w:rFonts w:hint="eastAsia" w:ascii="仿宋" w:hAnsi="仿宋" w:eastAsia="仿宋"/>
          <w:sz w:val="28"/>
          <w:szCs w:val="28"/>
          <w:lang w:val="en-US" w:eastAsia="zh-CN"/>
        </w:rPr>
        <w:t>副教授</w:t>
      </w:r>
    </w:p>
    <w:p>
      <w:pPr>
        <w:jc w:val="center"/>
      </w:pPr>
    </w:p>
    <w:p>
      <w:pPr>
        <w:jc w:val="left"/>
        <w:rPr>
          <w:rFonts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 xml:space="preserve">     </w:t>
      </w:r>
    </w:p>
    <w:p>
      <w:pPr>
        <w:jc w:val="left"/>
        <w:rPr>
          <w:rFonts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 xml:space="preserve">    案例概述（限300字以内）</w:t>
      </w:r>
    </w:p>
    <w:p>
      <w:pPr>
        <w:jc w:val="both"/>
        <w:rPr>
          <w:rFonts w:hint="eastAsia"/>
        </w:rPr>
      </w:pPr>
    </w:p>
    <w:p>
      <w:pPr>
        <w:ind w:firstLine="480" w:firstLineChars="200"/>
        <w:jc w:val="both"/>
        <w:rPr>
          <w:sz w:val="24"/>
          <w:szCs w:val="24"/>
        </w:rPr>
      </w:pPr>
      <w:r>
        <w:rPr>
          <w:rFonts w:hint="eastAsia"/>
          <w:sz w:val="24"/>
          <w:szCs w:val="24"/>
        </w:rPr>
        <w:t>本章节立足于“以学生为中心”、“教单科，育全人”的“全人”教学理念，</w:t>
      </w:r>
      <w:r>
        <w:rPr>
          <w:rFonts w:hint="eastAsia"/>
          <w:sz w:val="24"/>
          <w:szCs w:val="24"/>
          <w:lang w:val="en-US" w:eastAsia="zh-CN"/>
        </w:rPr>
        <w:t>采用“考一考、说一说、讲一讲、做一做、想一想”的智慧混合式教学五步法，</w:t>
      </w:r>
      <w:r>
        <w:rPr>
          <w:rFonts w:hint="eastAsia"/>
          <w:sz w:val="24"/>
          <w:szCs w:val="24"/>
        </w:rPr>
        <w:t>通过</w:t>
      </w:r>
      <w:r>
        <w:rPr>
          <w:rFonts w:hint="eastAsia"/>
          <w:sz w:val="24"/>
          <w:szCs w:val="24"/>
          <w:lang w:val="en-US" w:eastAsia="zh-CN"/>
        </w:rPr>
        <w:t>对剽窃、学术不端等现象的</w:t>
      </w:r>
      <w:r>
        <w:rPr>
          <w:rFonts w:hint="eastAsia"/>
          <w:sz w:val="24"/>
          <w:szCs w:val="24"/>
        </w:rPr>
        <w:t>案例</w:t>
      </w:r>
      <w:r>
        <w:rPr>
          <w:rFonts w:hint="eastAsia"/>
          <w:sz w:val="24"/>
          <w:szCs w:val="24"/>
          <w:lang w:val="en-US" w:eastAsia="zh-CN"/>
        </w:rPr>
        <w:t>分析、启发式教学和教学实践环节，</w:t>
      </w:r>
      <w:r>
        <w:rPr>
          <w:rFonts w:hint="eastAsia"/>
          <w:sz w:val="24"/>
          <w:szCs w:val="24"/>
        </w:rPr>
        <w:t>使学生</w:t>
      </w:r>
      <w:r>
        <w:rPr>
          <w:rFonts w:hint="eastAsia"/>
          <w:sz w:val="24"/>
          <w:szCs w:val="24"/>
          <w:lang w:val="en-US" w:eastAsia="zh-CN"/>
        </w:rPr>
        <w:t>在提高语言综合运用能力的同时，</w:t>
      </w:r>
      <w:r>
        <w:rPr>
          <w:rFonts w:hint="eastAsia"/>
          <w:sz w:val="24"/>
          <w:szCs w:val="24"/>
        </w:rPr>
        <w:t>深刻认识演讲中的道德规范与标准、剽窃</w:t>
      </w:r>
      <w:r>
        <w:rPr>
          <w:rFonts w:hint="eastAsia"/>
          <w:sz w:val="24"/>
          <w:szCs w:val="24"/>
          <w:lang w:eastAsia="zh-CN"/>
        </w:rPr>
        <w:t>、</w:t>
      </w:r>
      <w:r>
        <w:rPr>
          <w:rFonts w:hint="eastAsia"/>
          <w:sz w:val="24"/>
          <w:szCs w:val="24"/>
          <w:lang w:val="en-US" w:eastAsia="zh-CN"/>
        </w:rPr>
        <w:t>学术不端</w:t>
      </w:r>
      <w:r>
        <w:rPr>
          <w:rFonts w:hint="eastAsia"/>
          <w:sz w:val="24"/>
          <w:szCs w:val="24"/>
        </w:rPr>
        <w:t>的严重后果，进而树立正确的价值</w:t>
      </w:r>
      <w:r>
        <w:rPr>
          <w:rFonts w:hint="eastAsia"/>
          <w:sz w:val="24"/>
          <w:szCs w:val="24"/>
          <w:lang w:val="en-US" w:eastAsia="zh-CN"/>
        </w:rPr>
        <w:t>观</w:t>
      </w:r>
      <w:r>
        <w:rPr>
          <w:rFonts w:hint="eastAsia"/>
          <w:sz w:val="24"/>
          <w:szCs w:val="24"/>
        </w:rPr>
        <w:t>、</w:t>
      </w:r>
      <w:r>
        <w:rPr>
          <w:rFonts w:hint="eastAsia"/>
          <w:sz w:val="24"/>
          <w:szCs w:val="24"/>
          <w:lang w:val="en-US" w:eastAsia="zh-CN"/>
        </w:rPr>
        <w:t>道德观、高尚的人品、勇于承担</w:t>
      </w:r>
      <w:r>
        <w:rPr>
          <w:rFonts w:hint="eastAsia"/>
          <w:sz w:val="24"/>
          <w:szCs w:val="24"/>
        </w:rPr>
        <w:t>社会责任、</w:t>
      </w:r>
      <w:r>
        <w:rPr>
          <w:rFonts w:hint="eastAsia"/>
          <w:sz w:val="24"/>
          <w:szCs w:val="24"/>
          <w:lang w:val="en-US" w:eastAsia="zh-CN"/>
        </w:rPr>
        <w:t>坚决恪守</w:t>
      </w:r>
      <w:r>
        <w:rPr>
          <w:rFonts w:hint="eastAsia"/>
          <w:sz w:val="24"/>
          <w:szCs w:val="24"/>
        </w:rPr>
        <w:t>诚信原则等</w:t>
      </w:r>
      <w:r>
        <w:rPr>
          <w:rFonts w:hint="eastAsia"/>
          <w:sz w:val="24"/>
          <w:szCs w:val="24"/>
          <w:lang w:val="en-US" w:eastAsia="zh-CN"/>
        </w:rPr>
        <w:t>社会主义核心价值观</w:t>
      </w:r>
      <w:r>
        <w:rPr>
          <w:rFonts w:hint="eastAsia"/>
          <w:sz w:val="24"/>
          <w:szCs w:val="24"/>
        </w:rPr>
        <w:t>。</w:t>
      </w:r>
    </w:p>
    <w:p>
      <w:pPr>
        <w:numPr>
          <w:ilvl w:val="0"/>
          <w:numId w:val="1"/>
        </w:numPr>
        <w:ind w:firstLine="560" w:firstLineChars="200"/>
        <w:jc w:val="left"/>
        <w:rPr>
          <w:rFonts w:hint="eastAsia" w:ascii="黑体" w:hAnsi="黑体" w:eastAsia="黑体"/>
          <w:sz w:val="28"/>
          <w:szCs w:val="28"/>
        </w:rPr>
      </w:pPr>
      <w:r>
        <w:rPr>
          <w:rFonts w:hint="eastAsia" w:ascii="黑体" w:hAnsi="黑体" w:eastAsia="黑体"/>
          <w:sz w:val="28"/>
          <w:szCs w:val="28"/>
        </w:rPr>
        <w:t>教学目标</w:t>
      </w:r>
    </w:p>
    <w:p>
      <w:pPr>
        <w:numPr>
          <w:ilvl w:val="0"/>
          <w:numId w:val="0"/>
        </w:numPr>
        <w:jc w:val="left"/>
        <w:rPr>
          <w:rFonts w:ascii="楷体" w:hAnsi="楷体" w:eastAsia="楷体"/>
          <w:sz w:val="28"/>
          <w:szCs w:val="28"/>
        </w:rPr>
      </w:pPr>
      <w:r>
        <w:rPr>
          <w:rFonts w:hint="eastAsia" w:ascii="楷体" w:hAnsi="楷体" w:eastAsia="楷体"/>
          <w:sz w:val="28"/>
          <w:szCs w:val="28"/>
        </w:rPr>
        <w:t>（一）课程教学目标</w:t>
      </w:r>
    </w:p>
    <w:p>
      <w:pPr>
        <w:ind w:firstLine="420" w:firstLineChars="200"/>
        <w:jc w:val="left"/>
        <w:rPr>
          <w:rFonts w:hint="eastAsia" w:ascii="仿宋" w:hAnsi="仿宋" w:eastAsia="仿宋"/>
          <w:szCs w:val="21"/>
        </w:rPr>
      </w:pPr>
      <w:r>
        <w:rPr>
          <w:rFonts w:hint="eastAsia" w:ascii="仿宋" w:hAnsi="仿宋" w:eastAsia="仿宋"/>
          <w:szCs w:val="21"/>
        </w:rPr>
        <w:t>（概述融入思政元素相关章节的教学主题、教学内容以及教学目标）</w:t>
      </w:r>
    </w:p>
    <w:p>
      <w:pPr>
        <w:numPr>
          <w:ilvl w:val="0"/>
          <w:numId w:val="0"/>
        </w:numPr>
        <w:jc w:val="left"/>
        <w:rPr>
          <w:rFonts w:hint="eastAsia" w:ascii="仿宋" w:hAnsi="仿宋" w:eastAsia="仿宋"/>
          <w:b/>
          <w:bCs/>
          <w:sz w:val="24"/>
          <w:szCs w:val="24"/>
        </w:rPr>
      </w:pPr>
      <w:r>
        <w:rPr>
          <w:rFonts w:hint="eastAsia" w:ascii="仿宋" w:hAnsi="仿宋" w:eastAsia="仿宋"/>
          <w:b/>
          <w:bCs/>
          <w:sz w:val="24"/>
          <w:szCs w:val="24"/>
          <w:lang w:val="en-US" w:eastAsia="zh-CN"/>
        </w:rPr>
        <w:t>1.</w:t>
      </w:r>
      <w:r>
        <w:rPr>
          <w:rFonts w:hint="eastAsia" w:ascii="仿宋" w:hAnsi="仿宋" w:eastAsia="仿宋"/>
          <w:b/>
          <w:bCs/>
          <w:sz w:val="24"/>
          <w:szCs w:val="24"/>
        </w:rPr>
        <w:t>课程思政渗透的整体思考：</w:t>
      </w:r>
    </w:p>
    <w:p>
      <w:pPr>
        <w:numPr>
          <w:ilvl w:val="0"/>
          <w:numId w:val="0"/>
        </w:numPr>
        <w:ind w:firstLine="480" w:firstLineChars="200"/>
        <w:jc w:val="left"/>
        <w:rPr>
          <w:rFonts w:hint="default" w:ascii="仿宋" w:hAnsi="仿宋" w:eastAsia="仿宋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sz w:val="24"/>
          <w:szCs w:val="24"/>
        </w:rPr>
        <w:t>公共英语演讲集听、说、读、写、视之大成，与其他课程相辅相成，学生在其他课上的学习成果都可以在演讲课上得以充分体现。这门课无论对教师还是对学生来说都是一个学习、思考和创新的平台。英语演讲的基本知识、演讲的自信心和道德观、演讲的准备、演讲的话题选择和目标、演讲中的观点论证、演讲的开篇和结尾、演讲的语言运用、演讲中的视觉辅助物、信息性演讲、说服性演讲、特殊场合演讲及英语演讲比赛，这十二大主题荟聚英语演讲的本质、过程、涉及要素、方法及策略</w:t>
      </w:r>
      <w:r>
        <w:rPr>
          <w:rFonts w:hint="eastAsia" w:ascii="仿宋" w:hAnsi="仿宋" w:eastAsia="仿宋"/>
          <w:sz w:val="24"/>
          <w:szCs w:val="24"/>
          <w:lang w:eastAsia="zh-CN"/>
        </w:rPr>
        <w:t>，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自然的融入了</w:t>
      </w:r>
      <w:r>
        <w:rPr>
          <w:rFonts w:hint="eastAsia" w:ascii="仿宋" w:hAnsi="仿宋" w:eastAsia="仿宋"/>
          <w:sz w:val="24"/>
          <w:szCs w:val="24"/>
        </w:rPr>
        <w:t>理想信念、价值取向、政治信仰、社会责任、工匠精神、“西农精神”、家国情怀、三农情怀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等思政元素。</w:t>
      </w:r>
    </w:p>
    <w:p>
      <w:pPr>
        <w:numPr>
          <w:ilvl w:val="0"/>
          <w:numId w:val="0"/>
        </w:numPr>
        <w:jc w:val="left"/>
        <w:rPr>
          <w:rFonts w:hint="default" w:ascii="仿宋" w:hAnsi="仿宋" w:eastAsia="仿宋"/>
          <w:b/>
          <w:bCs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b/>
          <w:bCs/>
          <w:sz w:val="24"/>
          <w:szCs w:val="24"/>
          <w:lang w:val="en-US" w:eastAsia="zh-CN"/>
        </w:rPr>
        <w:t>2.章节教学主题</w:t>
      </w:r>
    </w:p>
    <w:p>
      <w:pPr>
        <w:numPr>
          <w:ilvl w:val="0"/>
          <w:numId w:val="0"/>
        </w:numPr>
        <w:ind w:firstLine="480" w:firstLineChars="200"/>
        <w:jc w:val="left"/>
        <w:rPr>
          <w:rFonts w:hint="eastAsia"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本章节立足于“以学生为中心”、“教单科，育全人”的“全人”教学理念，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讲解</w:t>
      </w:r>
      <w:r>
        <w:rPr>
          <w:rFonts w:hint="eastAsia" w:ascii="仿宋" w:hAnsi="仿宋" w:eastAsia="仿宋"/>
          <w:sz w:val="24"/>
          <w:szCs w:val="24"/>
        </w:rPr>
        <w:t>演讲中的道德规范与标准、剽窃的严重后果、以及如何避免演讲中的剽窃。通过案例教学使学生深刻认识演讲中的道德规范与标准、剽窃的严重后果，旨在使学生树立正确的价值观、塑造高尚的人格、勇于承担社会责任、恪守诚信原则等社会主义核心价值观。</w:t>
      </w:r>
    </w:p>
    <w:p>
      <w:pPr>
        <w:widowControl w:val="0"/>
        <w:numPr>
          <w:ilvl w:val="0"/>
          <w:numId w:val="0"/>
        </w:numPr>
        <w:jc w:val="left"/>
        <w:rPr>
          <w:rFonts w:hint="eastAsia" w:ascii="仿宋" w:hAnsi="仿宋" w:eastAsia="仿宋"/>
          <w:b/>
          <w:bCs/>
          <w:sz w:val="24"/>
          <w:szCs w:val="24"/>
        </w:rPr>
      </w:pPr>
      <w:r>
        <w:rPr>
          <w:rFonts w:hint="eastAsia" w:ascii="仿宋" w:hAnsi="仿宋" w:eastAsia="仿宋"/>
          <w:b/>
          <w:bCs/>
          <w:sz w:val="24"/>
          <w:szCs w:val="24"/>
          <w:lang w:val="en-US" w:eastAsia="zh-CN"/>
        </w:rPr>
        <w:t>3.</w:t>
      </w:r>
      <w:r>
        <w:rPr>
          <w:rFonts w:hint="eastAsia" w:ascii="仿宋" w:hAnsi="仿宋" w:eastAsia="仿宋"/>
          <w:b/>
          <w:bCs/>
          <w:sz w:val="24"/>
          <w:szCs w:val="24"/>
        </w:rPr>
        <w:t>教学内容</w:t>
      </w:r>
    </w:p>
    <w:p>
      <w:pPr>
        <w:widowControl w:val="0"/>
        <w:numPr>
          <w:ilvl w:val="0"/>
          <w:numId w:val="2"/>
        </w:numPr>
        <w:ind w:left="420" w:leftChars="0" w:hanging="420" w:firstLineChars="0"/>
        <w:jc w:val="left"/>
        <w:rPr>
          <w:rFonts w:hint="eastAsia" w:ascii="仿宋" w:hAnsi="仿宋" w:eastAsia="仿宋"/>
          <w:b w:val="0"/>
          <w:bCs w:val="0"/>
          <w:sz w:val="24"/>
          <w:szCs w:val="24"/>
        </w:rPr>
      </w:pPr>
      <w:r>
        <w:rPr>
          <w:rFonts w:hint="eastAsia" w:ascii="仿宋" w:hAnsi="仿宋" w:eastAsia="仿宋"/>
          <w:b w:val="0"/>
          <w:bCs w:val="0"/>
          <w:sz w:val="24"/>
          <w:szCs w:val="24"/>
        </w:rPr>
        <w:t>演讲的道德规范和标准</w:t>
      </w:r>
    </w:p>
    <w:p>
      <w:pPr>
        <w:widowControl w:val="0"/>
        <w:numPr>
          <w:ilvl w:val="0"/>
          <w:numId w:val="0"/>
        </w:numPr>
        <w:ind w:leftChars="0"/>
        <w:jc w:val="left"/>
        <w:rPr>
          <w:rFonts w:hint="eastAsia" w:ascii="仿宋" w:hAnsi="仿宋" w:eastAsia="仿宋"/>
          <w:b w:val="0"/>
          <w:bCs w:val="0"/>
          <w:sz w:val="24"/>
          <w:szCs w:val="24"/>
        </w:rPr>
      </w:pPr>
      <w:r>
        <w:rPr>
          <w:rFonts w:hint="eastAsia" w:ascii="仿宋" w:hAnsi="仿宋" w:eastAsia="仿宋"/>
          <w:b w:val="0"/>
          <w:bCs w:val="0"/>
          <w:sz w:val="24"/>
          <w:szCs w:val="24"/>
        </w:rPr>
        <w:t>1)确保演讲的目的无道德问题</w:t>
      </w:r>
    </w:p>
    <w:p>
      <w:pPr>
        <w:widowControl w:val="0"/>
        <w:numPr>
          <w:ilvl w:val="0"/>
          <w:numId w:val="0"/>
        </w:numPr>
        <w:ind w:leftChars="0"/>
        <w:jc w:val="left"/>
        <w:rPr>
          <w:rFonts w:hint="eastAsia" w:ascii="仿宋" w:hAnsi="仿宋" w:eastAsia="仿宋"/>
          <w:b w:val="0"/>
          <w:bCs w:val="0"/>
          <w:sz w:val="24"/>
          <w:szCs w:val="24"/>
        </w:rPr>
      </w:pPr>
      <w:r>
        <w:rPr>
          <w:rFonts w:hint="eastAsia" w:ascii="仿宋" w:hAnsi="仿宋" w:eastAsia="仿宋"/>
          <w:b w:val="0"/>
          <w:bCs w:val="0"/>
          <w:sz w:val="24"/>
          <w:szCs w:val="24"/>
        </w:rPr>
        <w:t>2)认真准备每一个演讲</w:t>
      </w:r>
    </w:p>
    <w:p>
      <w:pPr>
        <w:widowControl w:val="0"/>
        <w:numPr>
          <w:ilvl w:val="0"/>
          <w:numId w:val="0"/>
        </w:numPr>
        <w:ind w:leftChars="0"/>
        <w:jc w:val="left"/>
        <w:rPr>
          <w:rFonts w:hint="eastAsia" w:ascii="仿宋" w:hAnsi="仿宋" w:eastAsia="仿宋"/>
          <w:b w:val="0"/>
          <w:bCs w:val="0"/>
          <w:sz w:val="24"/>
          <w:szCs w:val="24"/>
        </w:rPr>
      </w:pPr>
      <w:r>
        <w:rPr>
          <w:rFonts w:hint="eastAsia" w:ascii="仿宋" w:hAnsi="仿宋" w:eastAsia="仿宋"/>
          <w:b w:val="0"/>
          <w:bCs w:val="0"/>
          <w:sz w:val="24"/>
          <w:szCs w:val="24"/>
        </w:rPr>
        <w:t>3)说话要诚实</w:t>
      </w:r>
    </w:p>
    <w:p>
      <w:pPr>
        <w:widowControl w:val="0"/>
        <w:numPr>
          <w:ilvl w:val="0"/>
          <w:numId w:val="0"/>
        </w:numPr>
        <w:ind w:leftChars="0"/>
        <w:jc w:val="left"/>
        <w:rPr>
          <w:rFonts w:hint="eastAsia" w:ascii="仿宋" w:hAnsi="仿宋" w:eastAsia="仿宋"/>
          <w:b w:val="0"/>
          <w:bCs w:val="0"/>
          <w:sz w:val="24"/>
          <w:szCs w:val="24"/>
        </w:rPr>
      </w:pPr>
      <w:r>
        <w:rPr>
          <w:rFonts w:hint="eastAsia" w:ascii="仿宋" w:hAnsi="仿宋" w:eastAsia="仿宋"/>
          <w:b w:val="0"/>
          <w:bCs w:val="0"/>
          <w:sz w:val="24"/>
          <w:szCs w:val="24"/>
        </w:rPr>
        <w:t>4)将道德准则付诸实践</w:t>
      </w:r>
    </w:p>
    <w:p>
      <w:pPr>
        <w:widowControl w:val="0"/>
        <w:numPr>
          <w:ilvl w:val="0"/>
          <w:numId w:val="2"/>
        </w:numPr>
        <w:ind w:left="420" w:leftChars="0" w:hanging="420" w:firstLineChars="0"/>
        <w:jc w:val="left"/>
        <w:rPr>
          <w:rFonts w:hint="eastAsia" w:ascii="仿宋" w:hAnsi="仿宋" w:eastAsia="仿宋"/>
          <w:b w:val="0"/>
          <w:bCs w:val="0"/>
          <w:sz w:val="24"/>
          <w:szCs w:val="24"/>
        </w:rPr>
      </w:pPr>
      <w:r>
        <w:rPr>
          <w:rFonts w:hint="eastAsia" w:ascii="仿宋" w:hAnsi="仿宋" w:eastAsia="仿宋"/>
          <w:b w:val="0"/>
          <w:bCs w:val="0"/>
          <w:sz w:val="24"/>
          <w:szCs w:val="24"/>
        </w:rPr>
        <w:t>剽窃</w:t>
      </w:r>
    </w:p>
    <w:p>
      <w:pPr>
        <w:widowControl w:val="0"/>
        <w:numPr>
          <w:ilvl w:val="0"/>
          <w:numId w:val="0"/>
        </w:numPr>
        <w:jc w:val="left"/>
        <w:rPr>
          <w:rFonts w:hint="eastAsia" w:ascii="仿宋" w:hAnsi="仿宋" w:eastAsia="仿宋"/>
          <w:b w:val="0"/>
          <w:bCs w:val="0"/>
          <w:sz w:val="24"/>
          <w:szCs w:val="24"/>
        </w:rPr>
      </w:pPr>
      <w:r>
        <w:rPr>
          <w:rFonts w:hint="eastAsia" w:ascii="仿宋" w:hAnsi="仿宋" w:eastAsia="仿宋"/>
          <w:b w:val="0"/>
          <w:bCs w:val="0"/>
          <w:sz w:val="24"/>
          <w:szCs w:val="24"/>
        </w:rPr>
        <w:t>1)三种剽窃行为</w:t>
      </w:r>
    </w:p>
    <w:p>
      <w:pPr>
        <w:widowControl w:val="0"/>
        <w:numPr>
          <w:ilvl w:val="0"/>
          <w:numId w:val="0"/>
        </w:numPr>
        <w:jc w:val="left"/>
        <w:rPr>
          <w:rFonts w:hint="eastAsia" w:ascii="仿宋" w:hAnsi="仿宋" w:eastAsia="仿宋"/>
          <w:b w:val="0"/>
          <w:bCs w:val="0"/>
          <w:sz w:val="24"/>
          <w:szCs w:val="24"/>
        </w:rPr>
      </w:pPr>
      <w:r>
        <w:rPr>
          <w:rFonts w:hint="eastAsia" w:ascii="仿宋" w:hAnsi="仿宋" w:eastAsia="仿宋"/>
          <w:b w:val="0"/>
          <w:bCs w:val="0"/>
          <w:sz w:val="24"/>
          <w:szCs w:val="24"/>
        </w:rPr>
        <w:t>2)怎样避免剽窃</w:t>
      </w:r>
    </w:p>
    <w:p>
      <w:pPr>
        <w:widowControl w:val="0"/>
        <w:numPr>
          <w:ilvl w:val="0"/>
          <w:numId w:val="0"/>
        </w:numPr>
        <w:jc w:val="left"/>
        <w:rPr>
          <w:rFonts w:hint="eastAsia" w:ascii="仿宋" w:hAnsi="仿宋" w:eastAsia="仿宋"/>
          <w:b w:val="0"/>
          <w:bCs w:val="0"/>
          <w:sz w:val="24"/>
          <w:szCs w:val="24"/>
        </w:rPr>
      </w:pPr>
      <w:r>
        <w:rPr>
          <w:rFonts w:hint="eastAsia" w:ascii="仿宋" w:hAnsi="仿宋" w:eastAsia="仿宋"/>
          <w:b w:val="0"/>
          <w:bCs w:val="0"/>
          <w:sz w:val="24"/>
          <w:szCs w:val="24"/>
        </w:rPr>
        <w:t xml:space="preserve">3)剽窃和互联网  </w:t>
      </w:r>
    </w:p>
    <w:p>
      <w:pPr>
        <w:widowControl w:val="0"/>
        <w:numPr>
          <w:ilvl w:val="0"/>
          <w:numId w:val="0"/>
        </w:numPr>
        <w:jc w:val="left"/>
        <w:rPr>
          <w:rFonts w:hint="eastAsia" w:ascii="仿宋" w:hAnsi="仿宋" w:eastAsia="仿宋"/>
          <w:b/>
          <w:bCs/>
          <w:sz w:val="24"/>
          <w:szCs w:val="24"/>
        </w:rPr>
      </w:pPr>
      <w:r>
        <w:rPr>
          <w:rFonts w:hint="eastAsia" w:ascii="仿宋" w:hAnsi="仿宋" w:eastAsia="仿宋"/>
          <w:b/>
          <w:bCs/>
          <w:sz w:val="24"/>
          <w:szCs w:val="24"/>
          <w:lang w:val="en-US" w:eastAsia="zh-CN"/>
        </w:rPr>
        <w:t>4.</w:t>
      </w:r>
      <w:r>
        <w:rPr>
          <w:rFonts w:hint="eastAsia" w:ascii="仿宋" w:hAnsi="仿宋" w:eastAsia="仿宋"/>
          <w:b/>
          <w:bCs/>
          <w:sz w:val="24"/>
          <w:szCs w:val="24"/>
        </w:rPr>
        <w:t>教学目标</w:t>
      </w:r>
    </w:p>
    <w:p>
      <w:pPr>
        <w:widowControl w:val="0"/>
        <w:numPr>
          <w:ilvl w:val="0"/>
          <w:numId w:val="0"/>
        </w:numPr>
        <w:jc w:val="left"/>
        <w:rPr>
          <w:rFonts w:hint="default" w:ascii="仿宋" w:hAnsi="仿宋" w:eastAsia="仿宋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sz w:val="24"/>
          <w:szCs w:val="24"/>
        </w:rPr>
        <w:t>知识目标：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使学生意识到演讲必须树立道德观，深入理解演讲的道德规范与标准、剽窃种类与如何避免剽窃。</w:t>
      </w:r>
    </w:p>
    <w:p>
      <w:pPr>
        <w:widowControl w:val="0"/>
        <w:numPr>
          <w:ilvl w:val="0"/>
          <w:numId w:val="0"/>
        </w:numPr>
        <w:jc w:val="left"/>
        <w:rPr>
          <w:rFonts w:hint="default" w:ascii="仿宋" w:hAnsi="仿宋" w:eastAsia="仿宋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sz w:val="24"/>
          <w:szCs w:val="24"/>
        </w:rPr>
        <w:t>能力目标</w:t>
      </w:r>
      <w:r>
        <w:rPr>
          <w:rFonts w:hint="eastAsia" w:ascii="仿宋" w:hAnsi="仿宋" w:eastAsia="仿宋"/>
          <w:sz w:val="24"/>
          <w:szCs w:val="24"/>
          <w:lang w:eastAsia="zh-CN"/>
        </w:rPr>
        <w:t>：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掌握如何确保演讲的目的无道德问题、认真准备每一个演讲、说话要诚实与将道德准则付诸实践等演讲的基本道德规范与标准；学会灵活运用paraphrase和quotation避免演讲中的剽窃。</w:t>
      </w:r>
    </w:p>
    <w:p>
      <w:pPr>
        <w:widowControl w:val="0"/>
        <w:numPr>
          <w:ilvl w:val="0"/>
          <w:numId w:val="0"/>
        </w:numPr>
        <w:jc w:val="left"/>
        <w:rPr>
          <w:rFonts w:hint="eastAsia" w:ascii="仿宋" w:hAnsi="仿宋" w:eastAsia="仿宋"/>
          <w:sz w:val="24"/>
          <w:szCs w:val="24"/>
          <w:lang w:eastAsia="zh-CN"/>
        </w:rPr>
      </w:pPr>
      <w:r>
        <w:rPr>
          <w:rFonts w:hint="eastAsia" w:ascii="仿宋" w:hAnsi="仿宋" w:eastAsia="仿宋"/>
          <w:sz w:val="24"/>
          <w:szCs w:val="24"/>
        </w:rPr>
        <w:t>认知目标：使学生深刻认识演讲中的道德规范与标准、剽窃的严重后果、以及如何避免演讲中的剽窃</w:t>
      </w:r>
      <w:r>
        <w:rPr>
          <w:rFonts w:hint="eastAsia" w:ascii="仿宋" w:hAnsi="仿宋" w:eastAsia="仿宋"/>
          <w:sz w:val="24"/>
          <w:szCs w:val="24"/>
          <w:lang w:eastAsia="zh-CN"/>
        </w:rPr>
        <w:t>。</w:t>
      </w:r>
    </w:p>
    <w:p>
      <w:pPr>
        <w:ind w:firstLine="480" w:firstLineChars="200"/>
        <w:jc w:val="left"/>
        <w:rPr>
          <w:rFonts w:hint="eastAsia" w:ascii="仿宋" w:hAnsi="仿宋" w:eastAsia="仿宋"/>
          <w:sz w:val="24"/>
          <w:szCs w:val="24"/>
        </w:rPr>
      </w:pPr>
    </w:p>
    <w:p>
      <w:pPr>
        <w:jc w:val="left"/>
        <w:rPr>
          <w:rFonts w:ascii="楷体_GB2312" w:hAnsi="仿宋" w:eastAsia="楷体_GB2312"/>
          <w:sz w:val="28"/>
          <w:szCs w:val="28"/>
        </w:rPr>
      </w:pPr>
      <w:r>
        <w:rPr>
          <w:rFonts w:hint="eastAsia" w:ascii="楷体_GB2312" w:hAnsi="仿宋" w:eastAsia="楷体_GB2312"/>
          <w:sz w:val="28"/>
          <w:szCs w:val="28"/>
        </w:rPr>
        <w:t>（二）思政育人目标</w:t>
      </w:r>
    </w:p>
    <w:p>
      <w:pPr>
        <w:ind w:firstLine="480" w:firstLineChars="200"/>
        <w:jc w:val="left"/>
        <w:rPr>
          <w:rFonts w:hint="eastAsia"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1.设计思路</w:t>
      </w:r>
    </w:p>
    <w:p>
      <w:pPr>
        <w:ind w:firstLine="480" w:firstLineChars="200"/>
        <w:jc w:val="left"/>
        <w:rPr>
          <w:rFonts w:hint="default" w:ascii="仿宋" w:hAnsi="仿宋" w:eastAsia="仿宋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sz w:val="24"/>
          <w:szCs w:val="24"/>
        </w:rPr>
        <w:t>本章节基于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演讲的道德观，演讲的道德规范与标准、剽窃的种类与如何避免剽窃</w:t>
      </w:r>
      <w:r>
        <w:rPr>
          <w:rFonts w:hint="eastAsia" w:ascii="仿宋" w:hAnsi="仿宋" w:eastAsia="仿宋"/>
          <w:sz w:val="24"/>
          <w:szCs w:val="24"/>
        </w:rPr>
        <w:t>精心设计了课程单元。用丰富的资料，即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翟天临事件、学术造假丑闻等案例</w:t>
      </w:r>
      <w:r>
        <w:rPr>
          <w:rFonts w:hint="eastAsia" w:ascii="仿宋" w:hAnsi="仿宋" w:eastAsia="仿宋"/>
          <w:sz w:val="24"/>
          <w:szCs w:val="24"/>
        </w:rPr>
        <w:t>，用感性的方式启发学生深刻认识演讲中的道德规范与标准、剽窃的严重后果、以及如何避免演讲中的剽窃。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旨在使学生树立正确的价值观、塑造高尚的人格、勇于承担社会责任、恪守诚信原则等社会主义核心价值观。</w:t>
      </w:r>
    </w:p>
    <w:p>
      <w:pPr>
        <w:numPr>
          <w:ilvl w:val="0"/>
          <w:numId w:val="0"/>
        </w:numPr>
        <w:ind w:firstLine="480" w:firstLineChars="200"/>
        <w:jc w:val="left"/>
        <w:rPr>
          <w:rFonts w:hint="eastAsia"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  <w:lang w:val="en-US" w:eastAsia="zh-CN"/>
        </w:rPr>
        <w:t>2.</w:t>
      </w:r>
      <w:r>
        <w:rPr>
          <w:rFonts w:hint="eastAsia" w:ascii="仿宋" w:hAnsi="仿宋" w:eastAsia="仿宋"/>
          <w:sz w:val="24"/>
          <w:szCs w:val="24"/>
        </w:rPr>
        <w:t>思政育人目标</w:t>
      </w:r>
    </w:p>
    <w:p>
      <w:pPr>
        <w:numPr>
          <w:ilvl w:val="0"/>
          <w:numId w:val="0"/>
        </w:numPr>
        <w:jc w:val="left"/>
        <w:rPr>
          <w:rFonts w:hint="eastAsia"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b/>
          <w:bCs/>
          <w:sz w:val="24"/>
          <w:szCs w:val="24"/>
        </w:rPr>
        <w:t>知识性目标：</w:t>
      </w:r>
      <w:r>
        <w:rPr>
          <w:rFonts w:hint="eastAsia" w:ascii="仿宋" w:hAnsi="仿宋" w:eastAsia="仿宋"/>
          <w:sz w:val="24"/>
          <w:szCs w:val="24"/>
        </w:rPr>
        <w:t>掌握如何确保演讲的目的无道德问题、认真准备每一个演讲、说话要诚实与将道德准则付诸实践等演讲的基本道德规范与标准；学会灵活运用paraphrase和quotation避免演讲中的剽窃。</w:t>
      </w:r>
    </w:p>
    <w:p>
      <w:pPr>
        <w:numPr>
          <w:ilvl w:val="0"/>
          <w:numId w:val="0"/>
        </w:numPr>
        <w:jc w:val="left"/>
        <w:rPr>
          <w:rFonts w:hint="default" w:ascii="仿宋" w:hAnsi="仿宋" w:eastAsia="仿宋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b/>
          <w:bCs/>
          <w:sz w:val="24"/>
          <w:szCs w:val="24"/>
        </w:rPr>
        <w:t>情感目标及其发展路线</w:t>
      </w:r>
      <w:r>
        <w:rPr>
          <w:rFonts w:hint="eastAsia" w:ascii="仿宋" w:hAnsi="仿宋" w:eastAsia="仿宋"/>
          <w:sz w:val="24"/>
          <w:szCs w:val="24"/>
        </w:rPr>
        <w:t>：通过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翟天临学术造假案例</w:t>
      </w:r>
      <w:r>
        <w:rPr>
          <w:rFonts w:hint="eastAsia" w:ascii="仿宋" w:hAnsi="仿宋" w:eastAsia="仿宋"/>
          <w:sz w:val="24"/>
          <w:szCs w:val="24"/>
        </w:rPr>
        <w:t>，使学生深刻认识演讲中的道德规范与标准、剽窃的严重后果、以及如何避免演讲中的剽窃。领悟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诚信原则、正确的人生观、价值观对培养人格的重要性，以及职业道德、社会责任与担当等社会主义核心价值观。</w:t>
      </w:r>
    </w:p>
    <w:p>
      <w:pPr>
        <w:numPr>
          <w:ilvl w:val="0"/>
          <w:numId w:val="0"/>
        </w:numPr>
        <w:jc w:val="left"/>
        <w:rPr>
          <w:rFonts w:hint="eastAsia"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b/>
          <w:bCs/>
          <w:sz w:val="24"/>
          <w:szCs w:val="24"/>
        </w:rPr>
        <w:t>对情感目标外延的期待</w:t>
      </w:r>
      <w:r>
        <w:rPr>
          <w:rFonts w:hint="eastAsia" w:ascii="仿宋" w:hAnsi="仿宋" w:eastAsia="仿宋"/>
          <w:sz w:val="24"/>
          <w:szCs w:val="24"/>
        </w:rPr>
        <w:t>：将以上情感收获，转化为自觉的学习动力和责任感。</w:t>
      </w:r>
    </w:p>
    <w:p>
      <w:pPr>
        <w:numPr>
          <w:ilvl w:val="0"/>
          <w:numId w:val="0"/>
        </w:numPr>
        <w:ind w:leftChars="200"/>
        <w:jc w:val="left"/>
        <w:rPr>
          <w:rFonts w:hint="eastAsia"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  <w:lang w:val="en-US" w:eastAsia="zh-CN"/>
        </w:rPr>
        <w:t>3.</w:t>
      </w:r>
      <w:r>
        <w:rPr>
          <w:rFonts w:hint="eastAsia" w:ascii="仿宋" w:hAnsi="仿宋" w:eastAsia="仿宋"/>
          <w:sz w:val="24"/>
          <w:szCs w:val="24"/>
        </w:rPr>
        <w:t>育人主题</w:t>
      </w:r>
    </w:p>
    <w:p>
      <w:pPr>
        <w:numPr>
          <w:ilvl w:val="0"/>
          <w:numId w:val="0"/>
        </w:numPr>
        <w:jc w:val="left"/>
        <w:rPr>
          <w:rFonts w:hint="default" w:ascii="仿宋" w:hAnsi="仿宋" w:eastAsia="仿宋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sz w:val="24"/>
          <w:szCs w:val="24"/>
          <w:lang w:val="en-US" w:eastAsia="zh-CN"/>
        </w:rPr>
        <w:t>价值取向、社会责任、诚信原则等。</w:t>
      </w:r>
    </w:p>
    <w:p>
      <w:pPr>
        <w:ind w:firstLine="560" w:firstLineChars="200"/>
        <w:jc w:val="left"/>
        <w:rPr>
          <w:rFonts w:ascii="黑体" w:hAnsi="黑体" w:eastAsia="黑体"/>
          <w:sz w:val="28"/>
          <w:szCs w:val="28"/>
        </w:rPr>
      </w:pPr>
      <w:r>
        <w:rPr>
          <w:rFonts w:hint="eastAsia" w:ascii="黑体" w:hAnsi="黑体" w:eastAsia="黑体"/>
          <w:sz w:val="28"/>
          <w:szCs w:val="28"/>
        </w:rPr>
        <w:t>二、教学实施过程</w:t>
      </w:r>
    </w:p>
    <w:p>
      <w:pPr>
        <w:ind w:firstLine="420" w:firstLineChars="200"/>
        <w:jc w:val="left"/>
        <w:rPr>
          <w:rFonts w:hint="eastAsia" w:ascii="仿宋" w:hAnsi="仿宋" w:eastAsia="仿宋"/>
          <w:szCs w:val="21"/>
        </w:rPr>
      </w:pPr>
      <w:r>
        <w:rPr>
          <w:rFonts w:hint="eastAsia" w:ascii="仿宋" w:hAnsi="仿宋" w:eastAsia="仿宋"/>
          <w:szCs w:val="21"/>
        </w:rPr>
        <w:t>（对教学过程实施进行</w:t>
      </w:r>
      <w:r>
        <w:rPr>
          <w:rFonts w:ascii="仿宋" w:hAnsi="仿宋" w:eastAsia="仿宋"/>
          <w:szCs w:val="21"/>
        </w:rPr>
        <w:t>概括描述，包括教学理念</w:t>
      </w:r>
      <w:r>
        <w:rPr>
          <w:rFonts w:hint="eastAsia" w:ascii="仿宋" w:hAnsi="仿宋" w:eastAsia="仿宋"/>
          <w:szCs w:val="21"/>
        </w:rPr>
        <w:t>，课程思政</w:t>
      </w:r>
      <w:r>
        <w:rPr>
          <w:rFonts w:ascii="仿宋" w:hAnsi="仿宋" w:eastAsia="仿宋"/>
          <w:szCs w:val="21"/>
        </w:rPr>
        <w:t>融入的</w:t>
      </w:r>
      <w:r>
        <w:rPr>
          <w:rFonts w:hint="eastAsia" w:ascii="仿宋" w:hAnsi="仿宋" w:eastAsia="仿宋"/>
          <w:szCs w:val="21"/>
        </w:rPr>
        <w:t>教学</w:t>
      </w:r>
      <w:r>
        <w:rPr>
          <w:rFonts w:ascii="仿宋" w:hAnsi="仿宋" w:eastAsia="仿宋"/>
          <w:szCs w:val="21"/>
        </w:rPr>
        <w:t>内容、教学方法及教学创新</w:t>
      </w:r>
      <w:r>
        <w:rPr>
          <w:rFonts w:hint="eastAsia" w:ascii="仿宋" w:hAnsi="仿宋" w:eastAsia="仿宋"/>
          <w:szCs w:val="21"/>
        </w:rPr>
        <w:t>等</w:t>
      </w:r>
      <w:r>
        <w:rPr>
          <w:rFonts w:ascii="仿宋" w:hAnsi="仿宋" w:eastAsia="仿宋"/>
          <w:szCs w:val="21"/>
        </w:rPr>
        <w:t>，字数</w:t>
      </w:r>
      <w:r>
        <w:rPr>
          <w:rFonts w:hint="eastAsia" w:ascii="仿宋" w:hAnsi="仿宋" w:eastAsia="仿宋"/>
          <w:szCs w:val="21"/>
        </w:rPr>
        <w:t>1500字左右</w:t>
      </w:r>
      <w:r>
        <w:rPr>
          <w:rFonts w:ascii="仿宋" w:hAnsi="仿宋" w:eastAsia="仿宋"/>
          <w:szCs w:val="21"/>
        </w:rPr>
        <w:t>。</w:t>
      </w:r>
      <w:r>
        <w:rPr>
          <w:rFonts w:hint="eastAsia" w:ascii="仿宋" w:hAnsi="仿宋" w:eastAsia="仿宋"/>
          <w:szCs w:val="21"/>
        </w:rPr>
        <w:t>）</w:t>
      </w:r>
    </w:p>
    <w:p>
      <w:pPr>
        <w:ind w:firstLine="420" w:firstLineChars="200"/>
        <w:jc w:val="left"/>
        <w:rPr>
          <w:rFonts w:hint="eastAsia" w:ascii="仿宋" w:hAnsi="仿宋" w:eastAsia="仿宋"/>
          <w:szCs w:val="21"/>
        </w:rPr>
      </w:pPr>
    </w:p>
    <w:p>
      <w:pPr>
        <w:numPr>
          <w:ilvl w:val="0"/>
          <w:numId w:val="3"/>
        </w:numPr>
        <w:ind w:left="425" w:leftChars="0" w:hanging="425" w:firstLineChars="0"/>
        <w:jc w:val="left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教学理念</w:t>
      </w:r>
    </w:p>
    <w:p>
      <w:pPr>
        <w:numPr>
          <w:ilvl w:val="0"/>
          <w:numId w:val="0"/>
        </w:numPr>
        <w:ind w:leftChars="0" w:firstLine="480" w:firstLineChars="200"/>
        <w:jc w:val="left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本章节立足于“以学生为中心”、“教单科，育全人”的“全人”教学理念。</w:t>
      </w:r>
    </w:p>
    <w:p>
      <w:pPr>
        <w:numPr>
          <w:ilvl w:val="0"/>
          <w:numId w:val="3"/>
        </w:numPr>
        <w:ind w:left="425" w:leftChars="0" w:hanging="425" w:firstLineChars="0"/>
        <w:jc w:val="left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课程思政融入的教学内容</w:t>
      </w:r>
    </w:p>
    <w:p>
      <w:pPr>
        <w:numPr>
          <w:ilvl w:val="0"/>
          <w:numId w:val="0"/>
        </w:numPr>
        <w:ind w:leftChars="200"/>
        <w:jc w:val="left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演讲中的道德规范与标准、剽窃的严重后果、以及如何避免演讲中的剽窃。</w:t>
      </w:r>
    </w:p>
    <w:p>
      <w:pPr>
        <w:numPr>
          <w:ilvl w:val="0"/>
          <w:numId w:val="0"/>
        </w:numPr>
        <w:jc w:val="left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通过案例教学</w:t>
      </w:r>
      <w:r>
        <w:rPr>
          <w:rFonts w:hint="eastAsia" w:ascii="仿宋" w:hAnsi="仿宋" w:eastAsia="仿宋" w:cs="仿宋"/>
          <w:sz w:val="24"/>
          <w:szCs w:val="24"/>
        </w:rPr>
        <w:t>使学生深刻认识演讲中的道德规范与标准、剽窃的严重后果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，旨在使学生树立正确的价值观、塑造高尚的人格、勇于承担社会责任、恪守诚信原则等社会主义核心价值观。</w:t>
      </w:r>
    </w:p>
    <w:p>
      <w:pPr>
        <w:numPr>
          <w:ilvl w:val="0"/>
          <w:numId w:val="3"/>
        </w:numPr>
        <w:ind w:left="425" w:leftChars="0" w:hanging="425" w:firstLineChars="0"/>
        <w:jc w:val="left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教学方法</w:t>
      </w:r>
    </w:p>
    <w:p>
      <w:pPr>
        <w:numPr>
          <w:ilvl w:val="0"/>
          <w:numId w:val="0"/>
        </w:numPr>
        <w:ind w:firstLine="480" w:firstLineChars="200"/>
        <w:jc w:val="left"/>
        <w:rPr>
          <w:rFonts w:hint="eastAsia" w:ascii="仿宋" w:hAnsi="仿宋" w:eastAsia="仿宋" w:cs="仿宋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4"/>
          <w:lang w:val="en-US" w:eastAsia="zh-CN"/>
        </w:rPr>
        <w:t>本单元的教学内容为第2章 Speaking Ethically，采用“考一考、说一说、讲一讲、做一做、想一想”的智慧教学五步法。</w:t>
      </w:r>
    </w:p>
    <w:p>
      <w:pPr>
        <w:numPr>
          <w:ilvl w:val="0"/>
          <w:numId w:val="0"/>
        </w:numPr>
        <w:ind w:leftChars="0"/>
        <w:jc w:val="left"/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考一考</w:t>
      </w:r>
    </w:p>
    <w:p>
      <w:pPr>
        <w:numPr>
          <w:ilvl w:val="0"/>
          <w:numId w:val="0"/>
        </w:numPr>
        <w:ind w:leftChars="0" w:firstLine="480" w:firstLineChars="200"/>
        <w:jc w:val="left"/>
        <w:rPr>
          <w:rFonts w:hint="eastAsia" w:ascii="仿宋" w:hAnsi="仿宋" w:eastAsia="仿宋" w:cs="仿宋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4"/>
          <w:lang w:val="en-US" w:eastAsia="zh-CN"/>
        </w:rPr>
        <w:t>通过导学问题（Why should a public speaker be ethical？How to be an ethical public speaker？）复习回顾本课程SPOC里的演讲的道德观与标准，以及演讲中的剽窃问题</w:t>
      </w:r>
    </w:p>
    <w:p>
      <w:pPr>
        <w:numPr>
          <w:ilvl w:val="0"/>
          <w:numId w:val="0"/>
        </w:numPr>
        <w:ind w:leftChars="0"/>
        <w:jc w:val="left"/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说一说</w:t>
      </w:r>
    </w:p>
    <w:p>
      <w:pPr>
        <w:numPr>
          <w:ilvl w:val="0"/>
          <w:numId w:val="0"/>
        </w:numPr>
        <w:ind w:leftChars="0" w:firstLine="480" w:firstLineChars="200"/>
        <w:jc w:val="left"/>
        <w:rPr>
          <w:rFonts w:hint="eastAsia" w:ascii="仿宋" w:hAnsi="仿宋" w:eastAsia="仿宋" w:cs="仿宋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4"/>
          <w:lang w:val="en-US" w:eastAsia="zh-CN"/>
        </w:rPr>
        <w:t>通过讨论，使学生掌握如何确保演讲的目的无道德问题、认真准备每一个演讲、说话要诚实与将道德准则付诸实践等演讲的基本道德规范与标准；学会灵活运用paraphrase和quotation避免演讲中的剽窃。</w:t>
      </w:r>
    </w:p>
    <w:p>
      <w:pPr>
        <w:numPr>
          <w:ilvl w:val="0"/>
          <w:numId w:val="0"/>
        </w:numPr>
        <w:ind w:leftChars="0"/>
        <w:jc w:val="left"/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讲一讲</w:t>
      </w:r>
    </w:p>
    <w:p>
      <w:pPr>
        <w:numPr>
          <w:ilvl w:val="0"/>
          <w:numId w:val="0"/>
        </w:numPr>
        <w:ind w:leftChars="0" w:firstLine="480" w:firstLineChars="200"/>
        <w:jc w:val="left"/>
        <w:rPr>
          <w:rFonts w:hint="eastAsia" w:ascii="仿宋" w:hAnsi="仿宋" w:eastAsia="仿宋" w:cs="仿宋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4"/>
          <w:lang w:val="en-US" w:eastAsia="zh-CN"/>
        </w:rPr>
        <w:t>课堂上通过组织学生讨论剽窃的可能后果、分析学生演讲剽窃案例、及解决方法，加深学生对剽窃严重后果的认识。</w:t>
      </w:r>
    </w:p>
    <w:p>
      <w:pPr>
        <w:numPr>
          <w:ilvl w:val="0"/>
          <w:numId w:val="0"/>
        </w:numPr>
        <w:ind w:leftChars="0"/>
        <w:jc w:val="left"/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做一做</w:t>
      </w:r>
    </w:p>
    <w:p>
      <w:pPr>
        <w:numPr>
          <w:ilvl w:val="0"/>
          <w:numId w:val="0"/>
        </w:numPr>
        <w:ind w:leftChars="0"/>
        <w:jc w:val="left"/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 xml:space="preserve"> 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lang w:val="en-US" w:eastAsia="zh-CN"/>
        </w:rPr>
        <w:t xml:space="preserve">  通过分析翟天临学术造假案例，进一步梳理剽窃反映出的道德沦丧、学术不诚信缺失等不良社会影响及严重后果，润物细无声的培养学生严谨的治学态度，求真务实的治学作风。使学生树立了正确的价值取向、社会责任、职业道德、诚信原则等。</w:t>
      </w:r>
    </w:p>
    <w:p>
      <w:pPr>
        <w:numPr>
          <w:ilvl w:val="0"/>
          <w:numId w:val="0"/>
        </w:numPr>
        <w:ind w:leftChars="0"/>
        <w:jc w:val="left"/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想一想</w:t>
      </w:r>
    </w:p>
    <w:p>
      <w:pPr>
        <w:numPr>
          <w:ilvl w:val="0"/>
          <w:numId w:val="0"/>
        </w:numPr>
        <w:ind w:leftChars="0" w:firstLine="480" w:firstLineChars="200"/>
        <w:jc w:val="left"/>
        <w:rPr>
          <w:rFonts w:hint="eastAsia" w:ascii="仿宋" w:hAnsi="仿宋" w:eastAsia="仿宋" w:cs="仿宋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4"/>
          <w:lang w:val="en-US" w:eastAsia="zh-CN"/>
        </w:rPr>
        <w:t>以“中国美德小故事”、“杜绝学术造假”为主题开展演讲实践活动，使价值取向、社会责任、诚信原则等德育元素入脑、入心。</w:t>
      </w:r>
    </w:p>
    <w:p>
      <w:pPr>
        <w:numPr>
          <w:ilvl w:val="0"/>
          <w:numId w:val="0"/>
        </w:numPr>
        <w:ind w:leftChars="0"/>
        <w:jc w:val="left"/>
        <w:rPr>
          <w:rFonts w:hint="eastAsia" w:ascii="仿宋" w:hAnsi="仿宋" w:eastAsia="仿宋" w:cs="仿宋"/>
          <w:sz w:val="24"/>
          <w:szCs w:val="24"/>
        </w:rPr>
      </w:pPr>
    </w:p>
    <w:p>
      <w:pPr>
        <w:numPr>
          <w:ilvl w:val="0"/>
          <w:numId w:val="3"/>
        </w:numPr>
        <w:ind w:left="425" w:leftChars="0" w:hanging="425" w:firstLineChars="0"/>
        <w:jc w:val="left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教学创新</w:t>
      </w:r>
    </w:p>
    <w:p>
      <w:pPr>
        <w:jc w:val="left"/>
        <w:rPr>
          <w:rFonts w:hint="eastAsia" w:ascii="仿宋" w:hAnsi="仿宋" w:eastAsia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1）积极推进课堂教学改革和创新：运用智慧教学工具雨课堂、SPOC平台开展混合式教学，推行启发式讲授、互动式交流、探究式讨论的课堂教学改革，增强师生深度对话、交流和共感。通过集体备课、说课、研讨、示范公开课和外出调研等多种方式，基于SPOC|雨课堂的混合式教学，保证全方</w:t>
      </w:r>
      <w:r>
        <w:rPr>
          <w:rFonts w:hint="eastAsia" w:ascii="仿宋" w:hAnsi="仿宋" w:eastAsia="仿宋"/>
          <w:sz w:val="24"/>
          <w:szCs w:val="24"/>
        </w:rPr>
        <w:t>位、全程推进课程思政示范课程建设。</w:t>
      </w:r>
    </w:p>
    <w:p>
      <w:pPr>
        <w:jc w:val="left"/>
        <w:rPr>
          <w:rFonts w:hint="eastAsia"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2）教学形式呈现先进性、时代性：基于SPOC的线上线下混合式教学为学生提供了丰富的学习资源，有效安排课堂时间与线上学习，强调课前的自主学习和个性化学习的重要性，课堂任务和活动设计遵守SMART原则，教学设计具有先进性和创新性</w:t>
      </w:r>
    </w:p>
    <w:p>
      <w:pPr>
        <w:jc w:val="left"/>
        <w:rPr>
          <w:rFonts w:hint="eastAsia"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3）教学题材多元化：思政元素融入丰富，涉及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学术造假，职业道德等</w:t>
      </w:r>
      <w:r>
        <w:rPr>
          <w:rFonts w:hint="eastAsia" w:ascii="仿宋" w:hAnsi="仿宋" w:eastAsia="仿宋"/>
          <w:sz w:val="24"/>
          <w:szCs w:val="24"/>
        </w:rPr>
        <w:t>社会热点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问题</w:t>
      </w:r>
      <w:r>
        <w:rPr>
          <w:rFonts w:hint="eastAsia" w:ascii="仿宋" w:hAnsi="仿宋" w:eastAsia="仿宋"/>
          <w:sz w:val="24"/>
          <w:szCs w:val="24"/>
        </w:rPr>
        <w:t>、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通过案例分析，使学生</w:t>
      </w:r>
      <w:r>
        <w:rPr>
          <w:rFonts w:hint="eastAsia" w:ascii="仿宋" w:hAnsi="仿宋" w:eastAsia="仿宋"/>
          <w:sz w:val="24"/>
          <w:szCs w:val="24"/>
        </w:rPr>
        <w:t>树立正确的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人生观、价值观</w:t>
      </w:r>
      <w:r>
        <w:rPr>
          <w:rFonts w:hint="eastAsia" w:ascii="仿宋" w:hAnsi="仿宋" w:eastAsia="仿宋"/>
          <w:sz w:val="24"/>
          <w:szCs w:val="24"/>
        </w:rPr>
        <w:t>、勇于承担社会责任、坚决恪守诚信原则等。</w:t>
      </w:r>
    </w:p>
    <w:p>
      <w:pPr>
        <w:jc w:val="left"/>
        <w:rPr>
          <w:rFonts w:hint="eastAsia"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4）教学设计灵活，教学方法多样：基于单元教学内容、学生学习风格，灵活设计单元教学。本章节采用</w:t>
      </w:r>
      <w:r>
        <w:rPr>
          <w:rFonts w:hint="eastAsia" w:ascii="仿宋" w:hAnsi="仿宋" w:eastAsia="仿宋"/>
          <w:sz w:val="24"/>
          <w:szCs w:val="24"/>
          <w:lang w:eastAsia="zh-CN"/>
        </w:rPr>
        <w:t>“</w:t>
      </w:r>
      <w:r>
        <w:rPr>
          <w:rFonts w:hint="eastAsia" w:ascii="仿宋" w:hAnsi="仿宋" w:eastAsia="仿宋"/>
          <w:sz w:val="24"/>
          <w:szCs w:val="24"/>
        </w:rPr>
        <w:t>考一考、说一说、讲一讲、做一做、想一想</w:t>
      </w:r>
      <w:r>
        <w:rPr>
          <w:rFonts w:hint="eastAsia" w:ascii="仿宋" w:hAnsi="仿宋" w:eastAsia="仿宋"/>
          <w:sz w:val="24"/>
          <w:szCs w:val="24"/>
          <w:lang w:eastAsia="zh-CN"/>
        </w:rPr>
        <w:t>”</w:t>
      </w:r>
      <w:r>
        <w:rPr>
          <w:rFonts w:hint="eastAsia" w:ascii="仿宋" w:hAnsi="仿宋" w:eastAsia="仿宋"/>
          <w:sz w:val="24"/>
          <w:szCs w:val="24"/>
        </w:rPr>
        <w:t>的智慧教学五步法。</w:t>
      </w:r>
    </w:p>
    <w:p>
      <w:pPr>
        <w:jc w:val="left"/>
        <w:rPr>
          <w:rFonts w:hint="eastAsia"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5）智慧教学工具“雨课堂”增强课堂趣味性</w:t>
      </w:r>
      <w:r>
        <w:rPr>
          <w:rFonts w:hint="eastAsia" w:ascii="仿宋" w:hAnsi="仿宋" w:eastAsia="仿宋"/>
          <w:sz w:val="24"/>
          <w:szCs w:val="24"/>
          <w:lang w:eastAsia="zh-CN"/>
        </w:rPr>
        <w:t>、</w:t>
      </w:r>
      <w:r>
        <w:rPr>
          <w:rFonts w:hint="eastAsia" w:ascii="仿宋" w:hAnsi="仿宋" w:eastAsia="仿宋"/>
          <w:sz w:val="24"/>
          <w:szCs w:val="24"/>
        </w:rPr>
        <w:t>参与度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和互动性</w:t>
      </w:r>
      <w:r>
        <w:rPr>
          <w:rFonts w:hint="eastAsia" w:ascii="仿宋" w:hAnsi="仿宋" w:eastAsia="仿宋"/>
          <w:sz w:val="24"/>
          <w:szCs w:val="24"/>
        </w:rPr>
        <w:t>，保证了教学效果。</w:t>
      </w:r>
    </w:p>
    <w:p>
      <w:pPr>
        <w:jc w:val="left"/>
        <w:rPr>
          <w:rFonts w:hint="eastAsia"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6）开展教学实践活动，以“中国美德小故事”</w:t>
      </w:r>
      <w:r>
        <w:rPr>
          <w:rFonts w:hint="eastAsia" w:ascii="仿宋" w:hAnsi="仿宋" w:eastAsia="仿宋"/>
          <w:sz w:val="24"/>
          <w:szCs w:val="24"/>
          <w:lang w:eastAsia="zh-CN"/>
        </w:rPr>
        <w:t>、“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杜绝学术造假</w:t>
      </w:r>
      <w:r>
        <w:rPr>
          <w:rFonts w:hint="eastAsia" w:ascii="仿宋" w:hAnsi="仿宋" w:eastAsia="仿宋"/>
          <w:sz w:val="24"/>
          <w:szCs w:val="24"/>
          <w:lang w:eastAsia="zh-CN"/>
        </w:rPr>
        <w:t>”</w:t>
      </w:r>
      <w:r>
        <w:rPr>
          <w:rFonts w:hint="eastAsia" w:ascii="仿宋" w:hAnsi="仿宋" w:eastAsia="仿宋"/>
          <w:sz w:val="24"/>
          <w:szCs w:val="24"/>
        </w:rPr>
        <w:t>为主题开展演讲实践活动，使价值取向、社会责任、诚信原则等德育元素入脑、入心。</w:t>
      </w:r>
    </w:p>
    <w:p>
      <w:pPr>
        <w:jc w:val="left"/>
        <w:rPr>
          <w:rFonts w:hint="eastAsia"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7）课堂课前五分钟新闻播报：每节课2-3名学生做简短的新闻播报，锻炼了口语不仅有助于学生学习最新时事的英语表达,提高了学生口语表达能力，通过新闻播报，学生们更加坚定了政治立场，扩大知识面，开拓思路，增强文化自信。</w:t>
      </w:r>
    </w:p>
    <w:p>
      <w:pPr>
        <w:jc w:val="left"/>
        <w:rPr>
          <w:rFonts w:hint="eastAsia" w:ascii="仿宋" w:hAnsi="仿宋" w:eastAsia="仿宋"/>
          <w:szCs w:val="21"/>
        </w:rPr>
      </w:pPr>
    </w:p>
    <w:p>
      <w:pPr>
        <w:ind w:firstLine="420" w:firstLineChars="200"/>
        <w:jc w:val="left"/>
        <w:rPr>
          <w:rFonts w:hint="eastAsia" w:ascii="仿宋" w:hAnsi="仿宋" w:eastAsia="仿宋"/>
          <w:szCs w:val="21"/>
        </w:rPr>
      </w:pPr>
    </w:p>
    <w:p>
      <w:pPr>
        <w:ind w:firstLine="560" w:firstLineChars="200"/>
        <w:jc w:val="left"/>
        <w:rPr>
          <w:rFonts w:ascii="黑体" w:hAnsi="黑体" w:eastAsia="黑体"/>
          <w:sz w:val="28"/>
          <w:szCs w:val="28"/>
        </w:rPr>
      </w:pPr>
      <w:r>
        <w:rPr>
          <w:rFonts w:hint="eastAsia" w:ascii="黑体" w:hAnsi="黑体" w:eastAsia="黑体"/>
          <w:sz w:val="28"/>
          <w:szCs w:val="28"/>
        </w:rPr>
        <w:t>三、教学效果</w:t>
      </w:r>
    </w:p>
    <w:p>
      <w:pPr>
        <w:jc w:val="left"/>
        <w:rPr>
          <w:rFonts w:hint="eastAsia" w:ascii="楷体" w:hAnsi="楷体" w:eastAsia="楷体"/>
          <w:sz w:val="28"/>
          <w:szCs w:val="28"/>
        </w:rPr>
      </w:pPr>
      <w:r>
        <w:rPr>
          <w:rFonts w:hint="eastAsia" w:ascii="楷体" w:hAnsi="楷体" w:eastAsia="楷体"/>
          <w:sz w:val="28"/>
          <w:szCs w:val="28"/>
        </w:rPr>
        <w:t>（一）案例开展的意义和价值</w:t>
      </w:r>
    </w:p>
    <w:p>
      <w:pPr>
        <w:ind w:firstLine="480" w:firstLineChars="200"/>
        <w:jc w:val="left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使学生深刻领悟树立演讲的道德观的重要性，剽窃的严重后果，使学生树立正确的价值观、塑造高尚的人格、勇于承担社会责任、恪守诚信原则等社会主义核心价值观。并将其转化为自觉的学习动力和责任感，增强学习的动力。</w:t>
      </w:r>
    </w:p>
    <w:p>
      <w:pPr>
        <w:jc w:val="left"/>
        <w:rPr>
          <w:rFonts w:ascii="楷体" w:hAnsi="楷体" w:eastAsia="楷体"/>
          <w:sz w:val="28"/>
          <w:szCs w:val="28"/>
        </w:rPr>
      </w:pPr>
      <w:r>
        <w:rPr>
          <w:rFonts w:hint="eastAsia" w:ascii="楷体" w:hAnsi="楷体" w:eastAsia="楷体"/>
          <w:sz w:val="28"/>
          <w:szCs w:val="28"/>
        </w:rPr>
        <w:t>（二) 主要成效和特色</w:t>
      </w:r>
    </w:p>
    <w:p>
      <w:pPr>
        <w:ind w:firstLine="420" w:firstLineChars="200"/>
        <w:jc w:val="left"/>
        <w:rPr>
          <w:rFonts w:hint="eastAsia" w:ascii="仿宋" w:hAnsi="仿宋" w:eastAsia="仿宋"/>
          <w:szCs w:val="21"/>
        </w:rPr>
      </w:pPr>
      <w:r>
        <w:rPr>
          <w:rFonts w:hint="eastAsia" w:ascii="仿宋" w:hAnsi="仿宋" w:eastAsia="仿宋"/>
          <w:szCs w:val="21"/>
        </w:rPr>
        <w:t>（可将学生、同行的感悟、反馈、评价等作为附件）</w:t>
      </w:r>
    </w:p>
    <w:p>
      <w:pPr>
        <w:jc w:val="left"/>
        <w:rPr>
          <w:rFonts w:hint="eastAsia"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1.推动了教学改革与创新</w:t>
      </w:r>
    </w:p>
    <w:p>
      <w:pPr>
        <w:ind w:firstLine="480" w:firstLineChars="200"/>
        <w:jc w:val="left"/>
        <w:rPr>
          <w:rFonts w:hint="eastAsia"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团队积极变革传统教学内容与模式，挖掘公共英语演讲中的思政元素，积极查阅资料，收集对接课程内容的德育案例，并将其凝练，在此过程中借助SPOC和雨课堂智慧教学工具，开展混合式教学，既提高了团队的教学水平，又积极推动了外语教学改革与创新。</w:t>
      </w:r>
    </w:p>
    <w:p>
      <w:pPr>
        <w:jc w:val="left"/>
        <w:rPr>
          <w:rFonts w:hint="eastAsia"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2.活跃了课堂气氛</w:t>
      </w:r>
    </w:p>
    <w:p>
      <w:pPr>
        <w:ind w:firstLine="480" w:firstLineChars="200"/>
        <w:jc w:val="left"/>
        <w:rPr>
          <w:rFonts w:hint="eastAsia"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在原有课程的内容基础上，加入富有德育元素的内容，丰富了课程内容，活跃了课堂气氛，增强了学生学习兴趣。</w:t>
      </w:r>
    </w:p>
    <w:p>
      <w:pPr>
        <w:jc w:val="left"/>
        <w:rPr>
          <w:rFonts w:hint="eastAsia"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3.丰富了学生知识面，开拓了学生视野</w:t>
      </w:r>
    </w:p>
    <w:p>
      <w:pPr>
        <w:ind w:firstLine="480" w:firstLineChars="200"/>
        <w:jc w:val="left"/>
        <w:rPr>
          <w:rFonts w:hint="default" w:ascii="仿宋" w:hAnsi="仿宋" w:eastAsia="仿宋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sz w:val="24"/>
          <w:szCs w:val="24"/>
        </w:rPr>
        <w:t>鉴于英语专业学生普遍知识面窄，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对演讲者的道德准则缺乏概念，也</w:t>
      </w:r>
      <w:r>
        <w:rPr>
          <w:rFonts w:hint="eastAsia" w:ascii="仿宋" w:hAnsi="仿宋" w:eastAsia="仿宋"/>
          <w:sz w:val="24"/>
          <w:szCs w:val="24"/>
        </w:rPr>
        <w:t>缺乏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对剽窃等学术不端行为严重后果的认识，本单元采用翟天临学术造假事件作为案例，使学生深刻领悟树立演讲的道德观的重要性，剽窃的严重后果，树立伟大理想信念和正确价值取向，并将其转化为自觉的学习动力和责任感，增强语言学习的动力，培养高尚的人格，恪守诚信原则，勇于承担社会责任。</w:t>
      </w:r>
    </w:p>
    <w:p>
      <w:pPr>
        <w:jc w:val="left"/>
        <w:rPr>
          <w:rFonts w:hint="eastAsia" w:ascii="仿宋" w:hAnsi="仿宋" w:eastAsia="仿宋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sz w:val="24"/>
          <w:szCs w:val="24"/>
          <w:lang w:val="en-US" w:eastAsia="zh-CN"/>
        </w:rPr>
        <w:t>4.“公共英语演讲”课程思政德育学生问卷显示，本案例德育教学效果满意度达到98%。</w:t>
      </w:r>
    </w:p>
    <w:p>
      <w:pPr>
        <w:jc w:val="left"/>
        <w:rPr>
          <w:rFonts w:hint="eastAsia" w:ascii="仿宋" w:hAnsi="仿宋" w:eastAsia="仿宋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sz w:val="24"/>
          <w:szCs w:val="24"/>
          <w:lang w:val="en-US" w:eastAsia="zh-CN"/>
        </w:rPr>
        <w:t>5.完成融入德育元素内容丰富的学生演讲集、视频集锦和感悟画册。</w:t>
      </w:r>
    </w:p>
    <w:p>
      <w:pPr>
        <w:jc w:val="left"/>
        <w:rPr>
          <w:rFonts w:hint="eastAsia" w:ascii="仿宋" w:hAnsi="仿宋" w:eastAsia="仿宋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sz w:val="24"/>
          <w:szCs w:val="24"/>
          <w:lang w:val="en-US" w:eastAsia="zh-CN"/>
        </w:rPr>
        <w:t>6.建设完成融于思政元素的MOOC，现已认定为省级精品在线课。</w:t>
      </w:r>
    </w:p>
    <w:p>
      <w:pPr>
        <w:jc w:val="left"/>
        <w:rPr>
          <w:rFonts w:hint="eastAsia" w:ascii="仿宋" w:hAnsi="仿宋" w:eastAsia="仿宋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sz w:val="24"/>
          <w:szCs w:val="24"/>
          <w:lang w:val="en-US" w:eastAsia="zh-CN"/>
        </w:rPr>
        <w:t>7.编写完成融于思政元素的新形态教材《英语口语与演讲》。</w:t>
      </w:r>
    </w:p>
    <w:p>
      <w:pPr>
        <w:jc w:val="left"/>
        <w:rPr>
          <w:rFonts w:hint="eastAsia" w:ascii="仿宋" w:hAnsi="仿宋" w:eastAsia="仿宋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sz w:val="24"/>
          <w:szCs w:val="24"/>
          <w:lang w:val="en-US" w:eastAsia="zh-CN"/>
        </w:rPr>
        <w:t>8.部分学生感悟与教学实践活动图片</w:t>
      </w:r>
    </w:p>
    <w:p>
      <w:pPr>
        <w:ind w:firstLine="480" w:firstLineChars="200"/>
        <w:jc w:val="left"/>
        <w:rPr>
          <w:rFonts w:hint="eastAsia" w:ascii="仿宋" w:hAnsi="仿宋" w:eastAsia="仿宋"/>
          <w:sz w:val="24"/>
          <w:szCs w:val="24"/>
          <w:lang w:val="en-US" w:eastAsia="zh-CN"/>
        </w:rPr>
      </w:pPr>
    </w:p>
    <w:p>
      <w:pPr>
        <w:ind w:firstLine="480" w:firstLineChars="200"/>
        <w:jc w:val="left"/>
        <w:rPr>
          <w:rFonts w:hint="eastAsia" w:ascii="仿宋" w:hAnsi="仿宋" w:eastAsia="仿宋"/>
          <w:sz w:val="24"/>
          <w:szCs w:val="24"/>
          <w:lang w:val="en-US" w:eastAsia="zh-CN"/>
        </w:rPr>
      </w:pPr>
    </w:p>
    <w:p>
      <w:pPr>
        <w:jc w:val="left"/>
      </w:pPr>
    </w:p>
    <w:p>
      <w:pPr>
        <w:jc w:val="left"/>
      </w:pPr>
    </w:p>
    <w:p>
      <w:pPr>
        <w:jc w:val="left"/>
      </w:pPr>
    </w:p>
    <w:p>
      <w:pPr>
        <w:jc w:val="left"/>
      </w:pPr>
    </w:p>
    <w:p>
      <w:pPr>
        <w:jc w:val="left"/>
      </w:pPr>
    </w:p>
    <w:p>
      <w:pPr>
        <w:jc w:val="left"/>
      </w:pPr>
    </w:p>
    <w:p>
      <w:pPr>
        <w:jc w:val="left"/>
      </w:pPr>
    </w:p>
    <w:p>
      <w:pPr>
        <w:jc w:val="left"/>
      </w:pPr>
    </w:p>
    <w:p>
      <w:pPr>
        <w:jc w:val="left"/>
      </w:pPr>
      <w:r>
        <w:drawing>
          <wp:inline distT="0" distB="0" distL="114300" distR="114300">
            <wp:extent cx="2632075" cy="2423160"/>
            <wp:effectExtent l="0" t="0" r="0" b="4445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632075" cy="2423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623820" cy="2249170"/>
            <wp:effectExtent l="0" t="0" r="6350" b="12700"/>
            <wp:docPr id="1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623820" cy="2249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</w:pPr>
    </w:p>
    <w:p>
      <w:pPr>
        <w:jc w:val="left"/>
      </w:pPr>
      <w:r>
        <w:drawing>
          <wp:inline distT="0" distB="0" distL="114300" distR="114300">
            <wp:extent cx="5253990" cy="2797175"/>
            <wp:effectExtent l="0" t="0" r="3810" b="6985"/>
            <wp:docPr id="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rcRect l="-145" t="16052" r="145" b="12957"/>
                    <a:stretch>
                      <a:fillRect/>
                    </a:stretch>
                  </pic:blipFill>
                  <pic:spPr>
                    <a:xfrm>
                      <a:off x="0" y="0"/>
                      <a:ext cx="5253990" cy="279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</w:pPr>
    </w:p>
    <w:p>
      <w:pPr>
        <w:jc w:val="left"/>
      </w:pPr>
      <w:r>
        <w:drawing>
          <wp:inline distT="0" distB="0" distL="114300" distR="114300">
            <wp:extent cx="4804410" cy="3558540"/>
            <wp:effectExtent l="0" t="0" r="11430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804410" cy="3558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</w:pPr>
      <w:r>
        <w:drawing>
          <wp:inline distT="0" distB="0" distL="114300" distR="114300">
            <wp:extent cx="4841875" cy="3507740"/>
            <wp:effectExtent l="0" t="0" r="4445" b="12700"/>
            <wp:docPr id="1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41875" cy="3507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="仿宋" w:hAnsi="仿宋" w:eastAsia="仿宋"/>
          <w:sz w:val="24"/>
          <w:szCs w:val="24"/>
        </w:rPr>
      </w:pPr>
      <w:r>
        <w:drawing>
          <wp:inline distT="0" distB="0" distL="114300" distR="114300">
            <wp:extent cx="5029200" cy="3418205"/>
            <wp:effectExtent l="0" t="0" r="0" b="1079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3418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</w:pPr>
      <w:r>
        <w:drawing>
          <wp:inline distT="0" distB="0" distL="114300" distR="114300">
            <wp:extent cx="5001260" cy="3627755"/>
            <wp:effectExtent l="0" t="0" r="12700" b="1460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01260" cy="3627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5253990" cy="7005320"/>
            <wp:effectExtent l="0" t="0" r="3810" b="5080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53990" cy="700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="仿宋" w:hAnsi="仿宋" w:eastAsia="仿宋"/>
          <w:sz w:val="24"/>
          <w:szCs w:val="24"/>
        </w:rPr>
      </w:pPr>
    </w:p>
    <w:p>
      <w:pPr>
        <w:jc w:val="left"/>
        <w:rPr>
          <w:rFonts w:hint="eastAsia" w:ascii="仿宋" w:hAnsi="仿宋" w:eastAsia="仿宋"/>
          <w:sz w:val="24"/>
          <w:szCs w:val="24"/>
        </w:rPr>
      </w:pPr>
      <w:r>
        <w:drawing>
          <wp:inline distT="0" distB="0" distL="114300" distR="114300">
            <wp:extent cx="5295900" cy="3435350"/>
            <wp:effectExtent l="0" t="0" r="7620" b="889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95900" cy="343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="黑体" w:hAnsi="黑体" w:eastAsia="黑体"/>
          <w:sz w:val="28"/>
          <w:szCs w:val="28"/>
        </w:rPr>
      </w:pPr>
    </w:p>
    <w:p>
      <w:pPr>
        <w:ind w:firstLine="560" w:firstLineChars="200"/>
        <w:jc w:val="left"/>
        <w:rPr>
          <w:rFonts w:ascii="黑体" w:hAnsi="黑体" w:eastAsia="黑体"/>
          <w:sz w:val="28"/>
          <w:szCs w:val="28"/>
        </w:rPr>
      </w:pPr>
      <w:r>
        <w:rPr>
          <w:rFonts w:hint="eastAsia" w:ascii="黑体" w:hAnsi="黑体" w:eastAsia="黑体"/>
          <w:sz w:val="28"/>
          <w:szCs w:val="28"/>
        </w:rPr>
        <w:t>四、</w:t>
      </w:r>
      <w:r>
        <w:rPr>
          <w:rFonts w:ascii="黑体" w:hAnsi="黑体" w:eastAsia="黑体"/>
          <w:sz w:val="28"/>
          <w:szCs w:val="28"/>
        </w:rPr>
        <w:t>案例反思</w:t>
      </w:r>
    </w:p>
    <w:p>
      <w:pPr>
        <w:ind w:firstLine="480" w:firstLineChars="200"/>
        <w:jc w:val="left"/>
        <w:rPr>
          <w:rFonts w:hint="eastAsia"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（简要</w:t>
      </w:r>
      <w:r>
        <w:rPr>
          <w:rFonts w:ascii="仿宋" w:hAnsi="仿宋" w:eastAsia="仿宋"/>
          <w:sz w:val="24"/>
          <w:szCs w:val="24"/>
        </w:rPr>
        <w:t>评析案例教学</w:t>
      </w:r>
      <w:r>
        <w:rPr>
          <w:rFonts w:hint="eastAsia" w:ascii="仿宋" w:hAnsi="仿宋" w:eastAsia="仿宋"/>
          <w:sz w:val="24"/>
          <w:szCs w:val="24"/>
        </w:rPr>
        <w:t>中存在</w:t>
      </w:r>
      <w:r>
        <w:rPr>
          <w:rFonts w:ascii="仿宋" w:hAnsi="仿宋" w:eastAsia="仿宋"/>
          <w:sz w:val="24"/>
          <w:szCs w:val="24"/>
        </w:rPr>
        <w:t>的问题</w:t>
      </w:r>
      <w:r>
        <w:rPr>
          <w:rFonts w:hint="eastAsia" w:ascii="仿宋" w:hAnsi="仿宋" w:eastAsia="仿宋"/>
          <w:sz w:val="24"/>
          <w:szCs w:val="24"/>
        </w:rPr>
        <w:t>及</w:t>
      </w:r>
      <w:r>
        <w:rPr>
          <w:rFonts w:ascii="仿宋" w:hAnsi="仿宋" w:eastAsia="仿宋"/>
          <w:sz w:val="24"/>
          <w:szCs w:val="24"/>
        </w:rPr>
        <w:t>改进思路</w:t>
      </w:r>
      <w:r>
        <w:rPr>
          <w:rFonts w:hint="eastAsia" w:ascii="仿宋" w:hAnsi="仿宋" w:eastAsia="仿宋"/>
          <w:sz w:val="24"/>
          <w:szCs w:val="24"/>
        </w:rPr>
        <w:t>、注意事项等</w:t>
      </w:r>
      <w:r>
        <w:rPr>
          <w:rFonts w:ascii="仿宋" w:hAnsi="仿宋" w:eastAsia="仿宋"/>
          <w:sz w:val="24"/>
          <w:szCs w:val="24"/>
        </w:rPr>
        <w:t>，字数</w:t>
      </w:r>
      <w:r>
        <w:rPr>
          <w:rFonts w:hint="eastAsia" w:ascii="仿宋" w:hAnsi="仿宋" w:eastAsia="仿宋"/>
          <w:sz w:val="24"/>
          <w:szCs w:val="24"/>
        </w:rPr>
        <w:t>5</w:t>
      </w:r>
      <w:r>
        <w:rPr>
          <w:rFonts w:ascii="仿宋" w:hAnsi="仿宋" w:eastAsia="仿宋"/>
          <w:sz w:val="24"/>
          <w:szCs w:val="24"/>
        </w:rPr>
        <w:t>00</w:t>
      </w:r>
      <w:r>
        <w:rPr>
          <w:rFonts w:hint="eastAsia" w:ascii="仿宋" w:hAnsi="仿宋" w:eastAsia="仿宋"/>
          <w:sz w:val="24"/>
          <w:szCs w:val="24"/>
        </w:rPr>
        <w:t>字左右</w:t>
      </w:r>
      <w:r>
        <w:rPr>
          <w:rFonts w:ascii="仿宋" w:hAnsi="仿宋" w:eastAsia="仿宋"/>
          <w:sz w:val="24"/>
          <w:szCs w:val="24"/>
        </w:rPr>
        <w:t>。</w:t>
      </w:r>
      <w:r>
        <w:rPr>
          <w:rFonts w:hint="eastAsia" w:ascii="仿宋" w:hAnsi="仿宋" w:eastAsia="仿宋"/>
          <w:sz w:val="24"/>
          <w:szCs w:val="24"/>
        </w:rPr>
        <w:t>）</w:t>
      </w:r>
    </w:p>
    <w:p>
      <w:pPr>
        <w:ind w:firstLine="480" w:firstLineChars="200"/>
        <w:jc w:val="left"/>
        <w:rPr>
          <w:rFonts w:hint="default" w:ascii="仿宋" w:hAnsi="仿宋" w:eastAsia="仿宋"/>
          <w:sz w:val="24"/>
          <w:szCs w:val="24"/>
          <w:lang w:val="en-US" w:eastAsia="zh-CN"/>
        </w:rPr>
      </w:pPr>
      <w:r>
        <w:rPr>
          <w:rFonts w:hint="default" w:ascii="仿宋" w:hAnsi="仿宋" w:eastAsia="仿宋"/>
          <w:sz w:val="24"/>
          <w:szCs w:val="24"/>
          <w:lang w:val="en-US" w:eastAsia="zh-CN"/>
        </w:rPr>
        <w:t>德育教育和智育教育不同，是一个长期的教育过程，并非一日或一年时间能完成，“公共英语演讲”作为英语专业的核心基础课，第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二</w:t>
      </w:r>
      <w:r>
        <w:rPr>
          <w:rFonts w:hint="default" w:ascii="仿宋" w:hAnsi="仿宋" w:eastAsia="仿宋"/>
          <w:sz w:val="24"/>
          <w:szCs w:val="24"/>
          <w:lang w:val="en-US" w:eastAsia="zh-CN"/>
        </w:rPr>
        <w:t>章中演讲的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道德观</w:t>
      </w:r>
      <w:r>
        <w:rPr>
          <w:rFonts w:hint="default" w:ascii="仿宋" w:hAnsi="仿宋" w:eastAsia="仿宋"/>
          <w:sz w:val="24"/>
          <w:szCs w:val="24"/>
          <w:lang w:val="en-US" w:eastAsia="zh-CN"/>
        </w:rPr>
        <w:t>尤为重要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。使学生深刻</w:t>
      </w:r>
      <w:r>
        <w:rPr>
          <w:rFonts w:hint="default" w:ascii="仿宋" w:hAnsi="仿宋" w:eastAsia="仿宋"/>
          <w:sz w:val="24"/>
          <w:szCs w:val="24"/>
          <w:lang w:val="en-US" w:eastAsia="zh-CN"/>
        </w:rPr>
        <w:t>领悟树立演讲的道德观的重要性，剽窃的严重后果，树立伟大理想信念和价值取向，并将其转化为自觉的学习动力和责任感，增强语言学习的动力，培养高尚的人格，恪守诚信原则，勇于承担社会责任。</w:t>
      </w:r>
    </w:p>
    <w:p>
      <w:pPr>
        <w:ind w:firstLine="480" w:firstLineChars="200"/>
        <w:jc w:val="left"/>
        <w:rPr>
          <w:rFonts w:hint="default" w:ascii="仿宋" w:hAnsi="仿宋" w:eastAsia="仿宋"/>
          <w:sz w:val="24"/>
          <w:szCs w:val="24"/>
          <w:lang w:val="en-US" w:eastAsia="zh-CN"/>
        </w:rPr>
      </w:pPr>
      <w:r>
        <w:rPr>
          <w:rFonts w:hint="default" w:ascii="仿宋" w:hAnsi="仿宋" w:eastAsia="仿宋"/>
          <w:sz w:val="24"/>
          <w:szCs w:val="24"/>
          <w:lang w:val="en-US" w:eastAsia="zh-CN"/>
        </w:rPr>
        <w:t>作为教师，应深刻体会英语演讲中德育教育的重要性，并将其坚持下去，使之常态化。</w:t>
      </w:r>
    </w:p>
    <w:p>
      <w:pPr>
        <w:ind w:firstLine="480" w:firstLineChars="200"/>
        <w:jc w:val="left"/>
        <w:rPr>
          <w:rFonts w:hint="default" w:ascii="仿宋" w:hAnsi="仿宋" w:eastAsia="仿宋"/>
          <w:sz w:val="24"/>
          <w:szCs w:val="24"/>
          <w:lang w:val="en-US" w:eastAsia="zh-CN"/>
        </w:rPr>
      </w:pPr>
      <w:r>
        <w:rPr>
          <w:rFonts w:hint="default" w:ascii="仿宋" w:hAnsi="仿宋" w:eastAsia="仿宋"/>
          <w:sz w:val="24"/>
          <w:szCs w:val="24"/>
          <w:lang w:val="en-US" w:eastAsia="zh-CN"/>
        </w:rPr>
        <w:t>德育教育的效果有待探索和完善，智育的评价相对于德育更加简单与直观，而德育的评价具有综合性，连续性和灵活性的特点。目前的德育评价尚停留在通过现象看本质的阶段，其科学性有待完善。</w:t>
      </w:r>
    </w:p>
    <w:p>
      <w:pPr>
        <w:ind w:firstLine="480" w:firstLineChars="200"/>
        <w:jc w:val="left"/>
        <w:rPr>
          <w:rFonts w:hint="default" w:ascii="仿宋" w:hAnsi="仿宋" w:eastAsia="仿宋"/>
          <w:sz w:val="24"/>
          <w:szCs w:val="24"/>
          <w:lang w:val="en-US" w:eastAsia="zh-CN"/>
        </w:rPr>
      </w:pPr>
      <w:r>
        <w:rPr>
          <w:rFonts w:hint="default" w:ascii="仿宋" w:hAnsi="仿宋" w:eastAsia="仿宋"/>
          <w:sz w:val="24"/>
          <w:szCs w:val="24"/>
          <w:lang w:val="en-US" w:eastAsia="zh-CN"/>
        </w:rPr>
        <w:t>德育工作的立脚点一直是课程思政的难点之一，课时少，内容多，如何利用课堂上的有限时间进行多方位的德育教育，需要认真进行教学设计，抓住学生的兴趣点，将德育工作延伸至课堂外也是教师需要思考的。</w:t>
      </w:r>
    </w:p>
    <w:p>
      <w:pPr>
        <w:ind w:firstLine="480" w:firstLineChars="200"/>
        <w:jc w:val="left"/>
        <w:rPr>
          <w:rFonts w:hint="default" w:ascii="仿宋" w:hAnsi="仿宋" w:eastAsia="仿宋"/>
          <w:sz w:val="24"/>
          <w:szCs w:val="24"/>
          <w:lang w:val="en-US" w:eastAsia="zh-CN"/>
        </w:rPr>
      </w:pPr>
      <w:r>
        <w:rPr>
          <w:rFonts w:hint="default" w:ascii="仿宋" w:hAnsi="仿宋" w:eastAsia="仿宋"/>
          <w:sz w:val="24"/>
          <w:szCs w:val="24"/>
          <w:lang w:val="en-US" w:eastAsia="zh-CN"/>
        </w:rPr>
        <w:t>传统的灌输式、说教式德育教学方法已显落后，如何结合混合式教学和实践教学过程，构建学生正确的人生观、价值观，爱国敬业精神等，使德育教育真正的入脑、入心是教师亟待思考的问题。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方正小标宋简体">
    <w:altName w:val="微软雅黑"/>
    <w:panose1 w:val="03000509000000000000"/>
    <w:charset w:val="86"/>
    <w:family w:val="script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CC93FBC7"/>
    <w:multiLevelType w:val="singleLevel"/>
    <w:tmpl w:val="CC93FBC7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1">
    <w:nsid w:val="098F8EEE"/>
    <w:multiLevelType w:val="singleLevel"/>
    <w:tmpl w:val="098F8EEE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7C003C4A"/>
    <w:multiLevelType w:val="singleLevel"/>
    <w:tmpl w:val="7C003C4A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6A12CA"/>
    <w:rsid w:val="00014148"/>
    <w:rsid w:val="00020B8B"/>
    <w:rsid w:val="00023CD5"/>
    <w:rsid w:val="000268EE"/>
    <w:rsid w:val="0004370B"/>
    <w:rsid w:val="00043DF2"/>
    <w:rsid w:val="000474C1"/>
    <w:rsid w:val="00051ED4"/>
    <w:rsid w:val="000608B9"/>
    <w:rsid w:val="00062B25"/>
    <w:rsid w:val="00070D05"/>
    <w:rsid w:val="00071068"/>
    <w:rsid w:val="0007390A"/>
    <w:rsid w:val="00086366"/>
    <w:rsid w:val="00095035"/>
    <w:rsid w:val="000A6539"/>
    <w:rsid w:val="000B28DF"/>
    <w:rsid w:val="000C6C3A"/>
    <w:rsid w:val="000C71F4"/>
    <w:rsid w:val="000E453E"/>
    <w:rsid w:val="000F7F26"/>
    <w:rsid w:val="00100041"/>
    <w:rsid w:val="00100BBB"/>
    <w:rsid w:val="00105406"/>
    <w:rsid w:val="0011363E"/>
    <w:rsid w:val="00114718"/>
    <w:rsid w:val="001227F7"/>
    <w:rsid w:val="00122EFB"/>
    <w:rsid w:val="00124928"/>
    <w:rsid w:val="00126357"/>
    <w:rsid w:val="00134F32"/>
    <w:rsid w:val="001418AB"/>
    <w:rsid w:val="001547AF"/>
    <w:rsid w:val="0015555C"/>
    <w:rsid w:val="0016103C"/>
    <w:rsid w:val="0016435E"/>
    <w:rsid w:val="00166D5C"/>
    <w:rsid w:val="00177859"/>
    <w:rsid w:val="00193115"/>
    <w:rsid w:val="001954E2"/>
    <w:rsid w:val="001A058D"/>
    <w:rsid w:val="001A195E"/>
    <w:rsid w:val="001A3994"/>
    <w:rsid w:val="001A3E9F"/>
    <w:rsid w:val="001A7EAC"/>
    <w:rsid w:val="001B1F5F"/>
    <w:rsid w:val="001C78CE"/>
    <w:rsid w:val="001D77E7"/>
    <w:rsid w:val="001E4ACC"/>
    <w:rsid w:val="001E65D8"/>
    <w:rsid w:val="001F56BC"/>
    <w:rsid w:val="00203C5B"/>
    <w:rsid w:val="00205182"/>
    <w:rsid w:val="00232B33"/>
    <w:rsid w:val="002370C7"/>
    <w:rsid w:val="00241DCD"/>
    <w:rsid w:val="00242A1E"/>
    <w:rsid w:val="00243F43"/>
    <w:rsid w:val="00245AEF"/>
    <w:rsid w:val="0026032E"/>
    <w:rsid w:val="00260DDD"/>
    <w:rsid w:val="00265249"/>
    <w:rsid w:val="00265391"/>
    <w:rsid w:val="00267991"/>
    <w:rsid w:val="00270B58"/>
    <w:rsid w:val="00271594"/>
    <w:rsid w:val="00275900"/>
    <w:rsid w:val="00277F5C"/>
    <w:rsid w:val="00283AFC"/>
    <w:rsid w:val="002A00DB"/>
    <w:rsid w:val="002A52B8"/>
    <w:rsid w:val="002A5E67"/>
    <w:rsid w:val="002B0127"/>
    <w:rsid w:val="002C3609"/>
    <w:rsid w:val="002D7884"/>
    <w:rsid w:val="002E2269"/>
    <w:rsid w:val="002E3760"/>
    <w:rsid w:val="002E5B76"/>
    <w:rsid w:val="002E6987"/>
    <w:rsid w:val="002F02E3"/>
    <w:rsid w:val="003064F3"/>
    <w:rsid w:val="0031156A"/>
    <w:rsid w:val="00311724"/>
    <w:rsid w:val="0032646C"/>
    <w:rsid w:val="003311D0"/>
    <w:rsid w:val="00342786"/>
    <w:rsid w:val="003452EE"/>
    <w:rsid w:val="00346041"/>
    <w:rsid w:val="00346C7E"/>
    <w:rsid w:val="00347D7E"/>
    <w:rsid w:val="00354711"/>
    <w:rsid w:val="0036268B"/>
    <w:rsid w:val="0036683E"/>
    <w:rsid w:val="0037186F"/>
    <w:rsid w:val="003747B6"/>
    <w:rsid w:val="00391D7E"/>
    <w:rsid w:val="00392121"/>
    <w:rsid w:val="003B7BB2"/>
    <w:rsid w:val="003B7CC7"/>
    <w:rsid w:val="003F03E9"/>
    <w:rsid w:val="003F4BB1"/>
    <w:rsid w:val="004009AF"/>
    <w:rsid w:val="00403302"/>
    <w:rsid w:val="0040400F"/>
    <w:rsid w:val="0041288E"/>
    <w:rsid w:val="004138DA"/>
    <w:rsid w:val="00416074"/>
    <w:rsid w:val="004208BD"/>
    <w:rsid w:val="00422382"/>
    <w:rsid w:val="00424B1E"/>
    <w:rsid w:val="00425692"/>
    <w:rsid w:val="0042623B"/>
    <w:rsid w:val="00430AB4"/>
    <w:rsid w:val="00434424"/>
    <w:rsid w:val="00437447"/>
    <w:rsid w:val="00440793"/>
    <w:rsid w:val="004419FD"/>
    <w:rsid w:val="0044624F"/>
    <w:rsid w:val="00460C87"/>
    <w:rsid w:val="0046298C"/>
    <w:rsid w:val="004661CD"/>
    <w:rsid w:val="00470E21"/>
    <w:rsid w:val="00471A9D"/>
    <w:rsid w:val="0047632F"/>
    <w:rsid w:val="0048424E"/>
    <w:rsid w:val="00487C4A"/>
    <w:rsid w:val="00492FA8"/>
    <w:rsid w:val="004931B9"/>
    <w:rsid w:val="00493CA4"/>
    <w:rsid w:val="004B6E8A"/>
    <w:rsid w:val="004B7381"/>
    <w:rsid w:val="004C54AA"/>
    <w:rsid w:val="004D01B0"/>
    <w:rsid w:val="004D75FF"/>
    <w:rsid w:val="004E11BA"/>
    <w:rsid w:val="004F6AF9"/>
    <w:rsid w:val="00501C72"/>
    <w:rsid w:val="00515B8A"/>
    <w:rsid w:val="00523AAD"/>
    <w:rsid w:val="005269C5"/>
    <w:rsid w:val="00530EE1"/>
    <w:rsid w:val="005331B3"/>
    <w:rsid w:val="00534AAF"/>
    <w:rsid w:val="00535EBE"/>
    <w:rsid w:val="005360DA"/>
    <w:rsid w:val="00537374"/>
    <w:rsid w:val="00563241"/>
    <w:rsid w:val="00566A56"/>
    <w:rsid w:val="005709C2"/>
    <w:rsid w:val="00571316"/>
    <w:rsid w:val="00573D87"/>
    <w:rsid w:val="005773C9"/>
    <w:rsid w:val="005822EC"/>
    <w:rsid w:val="00593512"/>
    <w:rsid w:val="00596C26"/>
    <w:rsid w:val="005A3730"/>
    <w:rsid w:val="005B0DCB"/>
    <w:rsid w:val="005B2637"/>
    <w:rsid w:val="005B4290"/>
    <w:rsid w:val="005D692C"/>
    <w:rsid w:val="005F2BB1"/>
    <w:rsid w:val="00600C55"/>
    <w:rsid w:val="00607897"/>
    <w:rsid w:val="006120FB"/>
    <w:rsid w:val="0061782B"/>
    <w:rsid w:val="006433E2"/>
    <w:rsid w:val="0066027A"/>
    <w:rsid w:val="00660EAA"/>
    <w:rsid w:val="0066194E"/>
    <w:rsid w:val="00663DC9"/>
    <w:rsid w:val="006762AB"/>
    <w:rsid w:val="00693789"/>
    <w:rsid w:val="006A12CA"/>
    <w:rsid w:val="006A755F"/>
    <w:rsid w:val="006B0AE4"/>
    <w:rsid w:val="006B0DA8"/>
    <w:rsid w:val="006C714B"/>
    <w:rsid w:val="006D090E"/>
    <w:rsid w:val="00702CB1"/>
    <w:rsid w:val="00726C46"/>
    <w:rsid w:val="007318CE"/>
    <w:rsid w:val="00734626"/>
    <w:rsid w:val="007367EF"/>
    <w:rsid w:val="00744515"/>
    <w:rsid w:val="007502C0"/>
    <w:rsid w:val="00750B93"/>
    <w:rsid w:val="00763E6F"/>
    <w:rsid w:val="00763E8D"/>
    <w:rsid w:val="007765FB"/>
    <w:rsid w:val="007771A6"/>
    <w:rsid w:val="0078344F"/>
    <w:rsid w:val="0079375E"/>
    <w:rsid w:val="00795FD2"/>
    <w:rsid w:val="007967B8"/>
    <w:rsid w:val="007A1A1C"/>
    <w:rsid w:val="007A3159"/>
    <w:rsid w:val="007B1D33"/>
    <w:rsid w:val="007B44FE"/>
    <w:rsid w:val="007B7876"/>
    <w:rsid w:val="007C0511"/>
    <w:rsid w:val="007C1041"/>
    <w:rsid w:val="007C14F7"/>
    <w:rsid w:val="007D3018"/>
    <w:rsid w:val="007E7ACF"/>
    <w:rsid w:val="007F34EB"/>
    <w:rsid w:val="00802C90"/>
    <w:rsid w:val="00807C3D"/>
    <w:rsid w:val="00811763"/>
    <w:rsid w:val="008158C8"/>
    <w:rsid w:val="00821D5F"/>
    <w:rsid w:val="008416EE"/>
    <w:rsid w:val="00845811"/>
    <w:rsid w:val="00850EFC"/>
    <w:rsid w:val="00856290"/>
    <w:rsid w:val="00856ABF"/>
    <w:rsid w:val="00865519"/>
    <w:rsid w:val="008751BE"/>
    <w:rsid w:val="00881F01"/>
    <w:rsid w:val="00886592"/>
    <w:rsid w:val="00887D90"/>
    <w:rsid w:val="008A0B73"/>
    <w:rsid w:val="008A65C0"/>
    <w:rsid w:val="008A7C0E"/>
    <w:rsid w:val="008B233F"/>
    <w:rsid w:val="008C4B33"/>
    <w:rsid w:val="008D53D2"/>
    <w:rsid w:val="008D610A"/>
    <w:rsid w:val="008E2723"/>
    <w:rsid w:val="008E7E12"/>
    <w:rsid w:val="008F1DA6"/>
    <w:rsid w:val="00903E66"/>
    <w:rsid w:val="009075E5"/>
    <w:rsid w:val="009157DC"/>
    <w:rsid w:val="00925185"/>
    <w:rsid w:val="00932F5A"/>
    <w:rsid w:val="00933F65"/>
    <w:rsid w:val="00935F82"/>
    <w:rsid w:val="0095033E"/>
    <w:rsid w:val="00953D48"/>
    <w:rsid w:val="0095791B"/>
    <w:rsid w:val="009602EA"/>
    <w:rsid w:val="00961DCF"/>
    <w:rsid w:val="00962FDC"/>
    <w:rsid w:val="009644BD"/>
    <w:rsid w:val="0096722F"/>
    <w:rsid w:val="009731A5"/>
    <w:rsid w:val="00976D11"/>
    <w:rsid w:val="00977211"/>
    <w:rsid w:val="00986B81"/>
    <w:rsid w:val="009874B9"/>
    <w:rsid w:val="009944E8"/>
    <w:rsid w:val="009A1FF3"/>
    <w:rsid w:val="009D2ABA"/>
    <w:rsid w:val="009D7187"/>
    <w:rsid w:val="009E04B5"/>
    <w:rsid w:val="009E18C7"/>
    <w:rsid w:val="009F0855"/>
    <w:rsid w:val="00A02044"/>
    <w:rsid w:val="00A073C2"/>
    <w:rsid w:val="00A27142"/>
    <w:rsid w:val="00A275D5"/>
    <w:rsid w:val="00A315D7"/>
    <w:rsid w:val="00A40078"/>
    <w:rsid w:val="00A51FF3"/>
    <w:rsid w:val="00A56CC8"/>
    <w:rsid w:val="00A57646"/>
    <w:rsid w:val="00A65D62"/>
    <w:rsid w:val="00A82246"/>
    <w:rsid w:val="00A84260"/>
    <w:rsid w:val="00A93AFD"/>
    <w:rsid w:val="00A95A1F"/>
    <w:rsid w:val="00AA2279"/>
    <w:rsid w:val="00AA5FEF"/>
    <w:rsid w:val="00AC2AD9"/>
    <w:rsid w:val="00AC2F45"/>
    <w:rsid w:val="00AD4868"/>
    <w:rsid w:val="00AD5A71"/>
    <w:rsid w:val="00AD6C6A"/>
    <w:rsid w:val="00AD7030"/>
    <w:rsid w:val="00AF3605"/>
    <w:rsid w:val="00AF379F"/>
    <w:rsid w:val="00B16233"/>
    <w:rsid w:val="00B30ECD"/>
    <w:rsid w:val="00B373C7"/>
    <w:rsid w:val="00B470E0"/>
    <w:rsid w:val="00B47965"/>
    <w:rsid w:val="00B66E00"/>
    <w:rsid w:val="00B67FAF"/>
    <w:rsid w:val="00B77E28"/>
    <w:rsid w:val="00B81875"/>
    <w:rsid w:val="00B827EF"/>
    <w:rsid w:val="00BA4D9C"/>
    <w:rsid w:val="00BA61C3"/>
    <w:rsid w:val="00BB5804"/>
    <w:rsid w:val="00BB7B44"/>
    <w:rsid w:val="00BC4F8F"/>
    <w:rsid w:val="00BC72AF"/>
    <w:rsid w:val="00BD63E5"/>
    <w:rsid w:val="00BE17D1"/>
    <w:rsid w:val="00BF5276"/>
    <w:rsid w:val="00C01E2A"/>
    <w:rsid w:val="00C061CB"/>
    <w:rsid w:val="00C073D8"/>
    <w:rsid w:val="00C121BC"/>
    <w:rsid w:val="00C127A7"/>
    <w:rsid w:val="00C14514"/>
    <w:rsid w:val="00C24F86"/>
    <w:rsid w:val="00C3273D"/>
    <w:rsid w:val="00C3333D"/>
    <w:rsid w:val="00C34B64"/>
    <w:rsid w:val="00C43B55"/>
    <w:rsid w:val="00C47761"/>
    <w:rsid w:val="00C553AC"/>
    <w:rsid w:val="00C57EDE"/>
    <w:rsid w:val="00C65B3C"/>
    <w:rsid w:val="00C9231B"/>
    <w:rsid w:val="00C95C93"/>
    <w:rsid w:val="00C97CCE"/>
    <w:rsid w:val="00CA2BC7"/>
    <w:rsid w:val="00CA38D3"/>
    <w:rsid w:val="00CA73C2"/>
    <w:rsid w:val="00CA7EC9"/>
    <w:rsid w:val="00CC4571"/>
    <w:rsid w:val="00CD1510"/>
    <w:rsid w:val="00CF0C85"/>
    <w:rsid w:val="00CF3DE8"/>
    <w:rsid w:val="00CF46C4"/>
    <w:rsid w:val="00CF62E3"/>
    <w:rsid w:val="00D03E2F"/>
    <w:rsid w:val="00D05D37"/>
    <w:rsid w:val="00D0676D"/>
    <w:rsid w:val="00D11BAE"/>
    <w:rsid w:val="00D17D22"/>
    <w:rsid w:val="00D223F1"/>
    <w:rsid w:val="00D275C4"/>
    <w:rsid w:val="00D31BD7"/>
    <w:rsid w:val="00D433C9"/>
    <w:rsid w:val="00D55B49"/>
    <w:rsid w:val="00D73EA7"/>
    <w:rsid w:val="00D85F30"/>
    <w:rsid w:val="00D94B3D"/>
    <w:rsid w:val="00DA0F51"/>
    <w:rsid w:val="00DA6594"/>
    <w:rsid w:val="00DA7107"/>
    <w:rsid w:val="00DB0992"/>
    <w:rsid w:val="00DB1526"/>
    <w:rsid w:val="00DB1D98"/>
    <w:rsid w:val="00DB671F"/>
    <w:rsid w:val="00DB6AD0"/>
    <w:rsid w:val="00DD4597"/>
    <w:rsid w:val="00E051A2"/>
    <w:rsid w:val="00E05864"/>
    <w:rsid w:val="00E1014C"/>
    <w:rsid w:val="00E1049A"/>
    <w:rsid w:val="00E10653"/>
    <w:rsid w:val="00E107A5"/>
    <w:rsid w:val="00E13F5F"/>
    <w:rsid w:val="00E2320E"/>
    <w:rsid w:val="00E26A37"/>
    <w:rsid w:val="00E43ACB"/>
    <w:rsid w:val="00E47407"/>
    <w:rsid w:val="00E531B0"/>
    <w:rsid w:val="00E573BF"/>
    <w:rsid w:val="00E70A7C"/>
    <w:rsid w:val="00E7317F"/>
    <w:rsid w:val="00E82CFC"/>
    <w:rsid w:val="00E84B3C"/>
    <w:rsid w:val="00E97236"/>
    <w:rsid w:val="00EA3DEB"/>
    <w:rsid w:val="00EC6F61"/>
    <w:rsid w:val="00EE7904"/>
    <w:rsid w:val="00F07C86"/>
    <w:rsid w:val="00F11553"/>
    <w:rsid w:val="00F25232"/>
    <w:rsid w:val="00F259E6"/>
    <w:rsid w:val="00F25A1F"/>
    <w:rsid w:val="00F3338F"/>
    <w:rsid w:val="00F42D41"/>
    <w:rsid w:val="00F456B3"/>
    <w:rsid w:val="00F52006"/>
    <w:rsid w:val="00F52FC0"/>
    <w:rsid w:val="00F57896"/>
    <w:rsid w:val="00F65119"/>
    <w:rsid w:val="00F72A7F"/>
    <w:rsid w:val="00F843BB"/>
    <w:rsid w:val="00F859FC"/>
    <w:rsid w:val="00F87D15"/>
    <w:rsid w:val="00F9464B"/>
    <w:rsid w:val="00F97DFE"/>
    <w:rsid w:val="00FC6CEB"/>
    <w:rsid w:val="00FD0C04"/>
    <w:rsid w:val="00FD697F"/>
    <w:rsid w:val="00FE0D47"/>
    <w:rsid w:val="00FE1B2C"/>
    <w:rsid w:val="00FF6625"/>
    <w:rsid w:val="03C71171"/>
    <w:rsid w:val="089F4CDE"/>
    <w:rsid w:val="094C69E0"/>
    <w:rsid w:val="0B662CD5"/>
    <w:rsid w:val="0C5B2249"/>
    <w:rsid w:val="0C624075"/>
    <w:rsid w:val="0DDD4A29"/>
    <w:rsid w:val="129D67DF"/>
    <w:rsid w:val="14513C72"/>
    <w:rsid w:val="158C7421"/>
    <w:rsid w:val="163037D3"/>
    <w:rsid w:val="1B9F16A2"/>
    <w:rsid w:val="1C7721A7"/>
    <w:rsid w:val="1F7619EB"/>
    <w:rsid w:val="21272B2B"/>
    <w:rsid w:val="21EB6AC7"/>
    <w:rsid w:val="2236030B"/>
    <w:rsid w:val="23A0682B"/>
    <w:rsid w:val="241137EC"/>
    <w:rsid w:val="28F34209"/>
    <w:rsid w:val="2E5F34BA"/>
    <w:rsid w:val="321B63EB"/>
    <w:rsid w:val="330769C3"/>
    <w:rsid w:val="33B60E86"/>
    <w:rsid w:val="36F77D1B"/>
    <w:rsid w:val="374C3F27"/>
    <w:rsid w:val="37AE16CD"/>
    <w:rsid w:val="383A0DE0"/>
    <w:rsid w:val="3A524C6F"/>
    <w:rsid w:val="3B650136"/>
    <w:rsid w:val="3B807FFA"/>
    <w:rsid w:val="3C4A7B8E"/>
    <w:rsid w:val="3F650C78"/>
    <w:rsid w:val="403F707B"/>
    <w:rsid w:val="4079664C"/>
    <w:rsid w:val="41634FD3"/>
    <w:rsid w:val="422F14FA"/>
    <w:rsid w:val="46E254B3"/>
    <w:rsid w:val="478E6EBA"/>
    <w:rsid w:val="49731BBB"/>
    <w:rsid w:val="4E7B2E9D"/>
    <w:rsid w:val="4FC97437"/>
    <w:rsid w:val="57547AFC"/>
    <w:rsid w:val="58EB3033"/>
    <w:rsid w:val="5B24272E"/>
    <w:rsid w:val="5BD05332"/>
    <w:rsid w:val="5C475294"/>
    <w:rsid w:val="5CC13E1C"/>
    <w:rsid w:val="62492CC3"/>
    <w:rsid w:val="64531695"/>
    <w:rsid w:val="64DB2D2A"/>
    <w:rsid w:val="65F93CAD"/>
    <w:rsid w:val="66885EFC"/>
    <w:rsid w:val="68552A83"/>
    <w:rsid w:val="6B4730C3"/>
    <w:rsid w:val="6D776898"/>
    <w:rsid w:val="71706277"/>
    <w:rsid w:val="73606950"/>
    <w:rsid w:val="73BB7388"/>
    <w:rsid w:val="74156005"/>
    <w:rsid w:val="74E249B2"/>
    <w:rsid w:val="76B82C2F"/>
    <w:rsid w:val="7A7227B5"/>
    <w:rsid w:val="7B89116F"/>
    <w:rsid w:val="7BAD436B"/>
    <w:rsid w:val="7C8F0CD4"/>
    <w:rsid w:val="7D7C034A"/>
    <w:rsid w:val="7DD01F0E"/>
    <w:rsid w:val="7F5E54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8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7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5">
    <w:name w:val="Table Grid"/>
    <w:basedOn w:val="4"/>
    <w:qFormat/>
    <w:uiPriority w:val="5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7">
    <w:name w:val="页眉 Char"/>
    <w:basedOn w:val="6"/>
    <w:link w:val="3"/>
    <w:qFormat/>
    <w:uiPriority w:val="99"/>
    <w:rPr>
      <w:sz w:val="18"/>
      <w:szCs w:val="18"/>
    </w:rPr>
  </w:style>
  <w:style w:type="character" w:customStyle="1" w:styleId="8">
    <w:name w:val="页脚 Char"/>
    <w:basedOn w:val="6"/>
    <w:link w:val="2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numbering" Target="numbering.xml"/><Relationship Id="rId13" Type="http://schemas.openxmlformats.org/officeDocument/2006/relationships/customXml" Target="../customXml/item1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56</Words>
  <Characters>320</Characters>
  <Lines>2</Lines>
  <Paragraphs>1</Paragraphs>
  <TotalTime>33</TotalTime>
  <ScaleCrop>false</ScaleCrop>
  <LinksUpToDate>false</LinksUpToDate>
  <CharactersWithSpaces>375</CharactersWithSpaces>
  <Application>WPS Office_11.1.0.9305_F1E327BC-269C-435d-A152-05C5408002CA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2019-10-28T07:19:00Z</dcterms:created>
  <dc:creator>张永</dc:creator>
  <cp:lastModifiedBy>无尘</cp:lastModifiedBy>
  <cp:lastPrinted>2019-12-04T08:26:00Z</cp:lastPrinted>
  <dcterms:modified xsi:type="dcterms:W3CDTF">2019-12-12T07:05:39Z</dcterms:modified>
  <cp:revision>19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2052-11.1.0.9305</vt:lpwstr>
  </property>
</Properties>
</file>