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851C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color w:val="000000"/>
          <w:sz w:val="28"/>
          <w:szCs w:val="28"/>
          <w:lang w:val="en-US" w:eastAsia="zh-CN"/>
        </w:rPr>
      </w:pPr>
      <w:r>
        <w:rPr>
          <w:rFonts w:hint="eastAsia" w:ascii="方正小标宋简体" w:hAnsi="方正小标宋简体" w:eastAsia="方正小标宋简体" w:cs="方正小标宋简体"/>
          <w:color w:val="000000"/>
          <w:sz w:val="28"/>
          <w:szCs w:val="28"/>
          <w:lang w:val="en-US" w:eastAsia="zh-CN"/>
        </w:rPr>
        <w:t>中国共产党第二十届中央委员会第四次全体会议公报</w:t>
      </w:r>
    </w:p>
    <w:p w14:paraId="3A7CB18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（2025年10月23日中国共产党第二十届中央委员会第四次全体会议通过）</w:t>
      </w:r>
    </w:p>
    <w:p w14:paraId="6F25B94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中国共产党第二十届中央委员会第四次全体会议，于2025年10月20日至23日在北京举行。</w:t>
      </w:r>
    </w:p>
    <w:p w14:paraId="7C5563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出席这次全会的有，中央委员168人，候补中央委员147人。中央纪律检查委员会常务委员会委员和有关方面负责同志列席会议。党的二十大代表中部分基层同志和专家学者也列席了会议。</w:t>
      </w:r>
    </w:p>
    <w:p w14:paraId="537B021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全会由中央政治局主持。中央委员会总书记习近平作了重要讲话。</w:t>
      </w:r>
    </w:p>
    <w:p w14:paraId="3AEB8D2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全会听取和讨论了习近平受中央政治局委托所作的工作报告，审议通过了《中共中央关于制定国民经济和社会发展第十五个五年规划的建议》。习近平就《建议（讨论稿）》向全会作了说明。</w:t>
      </w:r>
    </w:p>
    <w:p w14:paraId="6D35F726">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w:t>
      </w:r>
      <w:bookmarkStart w:id="0" w:name="_GoBack"/>
      <w:bookmarkEnd w:id="0"/>
      <w:r>
        <w:rPr>
          <w:rFonts w:hint="eastAsia" w:ascii="仿宋" w:hAnsi="仿宋" w:eastAsia="仿宋" w:cs="仿宋"/>
          <w:color w:val="auto"/>
          <w:sz w:val="28"/>
          <w:szCs w:val="28"/>
        </w:rPr>
        <w:t>推动经济持续回升向好，“十四五”主要目标任务即将胜利完成。隆重纪念中国人民抗日战争暨世界反法西斯战争胜利80周年，极大振奋民族精神、激发爱国热情、凝聚奋斗力量。</w:t>
      </w:r>
    </w:p>
    <w:p w14:paraId="65EF508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r>
    </w:p>
    <w:p w14:paraId="4F07C09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14:paraId="6010EC8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14:paraId="59903DD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全会指出，“十五五”时期经济社会发展必须遵循以下原则，坚持党的全面领导，坚持人民至上，坚持高质量发展，坚持全面深化改革，坚持有效市场和有为政府相结合，坚持统筹发展和安全。</w:t>
      </w:r>
    </w:p>
    <w:p w14:paraId="3250D473">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r>
    </w:p>
    <w:p w14:paraId="287A7AE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14:paraId="63F61748">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r>
    </w:p>
    <w:p w14:paraId="137715D1">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r>
    </w:p>
    <w:p w14:paraId="4E31DD8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r>
    </w:p>
    <w:p w14:paraId="320A69A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r>
    </w:p>
    <w:p w14:paraId="3A97EC3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r>
    </w:p>
    <w:p w14:paraId="05EC11F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r>
    </w:p>
    <w:p w14:paraId="388F649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r>
    </w:p>
    <w:p w14:paraId="0245FC9A">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r>
    </w:p>
    <w:p w14:paraId="03E1B2CC">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r>
    </w:p>
    <w:p w14:paraId="119C864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r>
    </w:p>
    <w:p w14:paraId="1A9A687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r>
    </w:p>
    <w:p w14:paraId="77AC7D24">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r>
    </w:p>
    <w:p w14:paraId="25D0594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r>
    </w:p>
    <w:p w14:paraId="1413704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r>
    </w:p>
    <w:p w14:paraId="14D3E402">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r>
    </w:p>
    <w:p w14:paraId="3A33021D">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r>
    </w:p>
    <w:p w14:paraId="3F57A9C7">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r>
    </w:p>
    <w:p w14:paraId="4A302F3E">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全会决定，增补张升民为中共中央军事委员会副主席。</w:t>
      </w:r>
    </w:p>
    <w:p w14:paraId="40318E80">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全会按照党章规定，决定递补中央委员会候补委员于会文、马汉成、王健、王曦、王永红、王庭凯、王新伟、韦韬、邓亦武、邓修明、卢红为中央委员会委员。</w:t>
      </w:r>
    </w:p>
    <w:p w14:paraId="6454F26F">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r>
    </w:p>
    <w:p w14:paraId="493DBF3B">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400" w:lineRule="exact"/>
        <w:ind w:left="0" w:firstLine="420"/>
        <w:textAlignment w:val="auto"/>
      </w:pPr>
      <w:r>
        <w:rPr>
          <w:rFonts w:hint="eastAsia" w:ascii="仿宋" w:hAnsi="仿宋" w:eastAsia="仿宋" w:cs="仿宋"/>
          <w:color w:val="auto"/>
          <w:sz w:val="28"/>
          <w:szCs w:val="28"/>
        </w:rPr>
        <w:t>全会号召，全党全军全国各族人民要更加紧密地团结在以习近平同志为核心的党中央周围，为基本实现社会主义现代化而共同奋斗，不断开创以中国式现代化全面推进强国建设、民族复兴伟业新局面。</w:t>
      </w:r>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170D75EE-9454-43B1-8A67-B25D639AA279}"/>
  </w:font>
  <w:font w:name="方正小标宋简体">
    <w:panose1 w:val="02000000000000000000"/>
    <w:charset w:val="86"/>
    <w:family w:val="auto"/>
    <w:pitch w:val="default"/>
    <w:sig w:usb0="00000001" w:usb1="080E0000" w:usb2="00000000" w:usb3="00000000" w:csb0="00040000" w:csb1="00000000"/>
    <w:embedRegular r:id="rId2" w:fontKey="{9BAA9CF0-4A20-4882-943D-ADDE639FBD58}"/>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2E5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640" w:firstLineChars="200"/>
      <w:jc w:val="both"/>
    </w:pPr>
    <w:rPr>
      <w:rFonts w:ascii="仿宋" w:hAnsi="仿宋" w:eastAsia="仿宋" w:cs="仿宋"/>
      <w:color w:val="FF0000"/>
      <w:kern w:val="2"/>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2025-10-29T03:03:09Z</dcterms:created>
  <dc:creator>ZhangQi</dc:creator>
  <cp:lastModifiedBy>蒋亚辉</cp:lastModifiedBy>
  <dcterms:modified xsi:type="dcterms:W3CDTF">2025-10-29T03:14:10Z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eyJoZGlkIjoiODc3ZDVjOTM3YWFiNmVjZDlhYjc0MmM1NTk1MDI1NDIiLCJ1c2VySWQiOiIxNjYxNjI2NDgzIn0=</vt:lpwstr>
  </property>
  <property fmtid="{D5CDD505-2E9C-101B-9397-08002B2CF9AE}" pid="4" name="ICV">
    <vt:lpwstr>5EE8EC8E6C0E4B28B6D51CB8ED3585CD_12</vt:lpwstr>
  </property>
</Properties>
</file>