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5E2" w:rsidRDefault="001605E2" w:rsidP="001605E2">
      <w:pPr>
        <w:spacing w:line="360" w:lineRule="auto"/>
        <w:ind w:leftChars="50" w:left="4193" w:hangingChars="1400" w:hanging="4088"/>
        <w:jc w:val="left"/>
        <w:rPr>
          <w:rFonts w:ascii="黑体" w:eastAsia="黑体" w:hAnsi="黑体"/>
          <w:sz w:val="32"/>
          <w:szCs w:val="32"/>
        </w:rPr>
      </w:pPr>
      <w:r>
        <w:rPr>
          <w:rFonts w:ascii="黑体" w:eastAsia="黑体" w:hAnsi="黑体" w:hint="eastAsia"/>
          <w:spacing w:val="-14"/>
          <w:sz w:val="32"/>
          <w:szCs w:val="32"/>
        </w:rPr>
        <w:t>附件1</w:t>
      </w:r>
    </w:p>
    <w:p w:rsidR="001605E2" w:rsidRDefault="001605E2" w:rsidP="001605E2">
      <w:pPr>
        <w:spacing w:line="360" w:lineRule="auto"/>
        <w:ind w:firstLineChars="1900" w:firstLine="5548"/>
        <w:rPr>
          <w:rFonts w:ascii="仿宋" w:eastAsia="仿宋" w:hAnsi="仿宋"/>
          <w:spacing w:val="-14"/>
          <w:sz w:val="32"/>
          <w:szCs w:val="32"/>
        </w:rPr>
      </w:pPr>
    </w:p>
    <w:p w:rsidR="001605E2" w:rsidRDefault="001605E2" w:rsidP="001605E2">
      <w:pPr>
        <w:spacing w:line="360" w:lineRule="auto"/>
        <w:rPr>
          <w:rFonts w:ascii="方正小标宋简体" w:eastAsia="方正小标宋简体" w:hAnsi="仿宋"/>
          <w:spacing w:val="-14"/>
          <w:sz w:val="44"/>
          <w:szCs w:val="44"/>
        </w:rPr>
      </w:pPr>
      <w:r>
        <w:rPr>
          <w:rFonts w:ascii="方正小标宋简体" w:eastAsia="方正小标宋简体" w:hAnsi="仿宋" w:hint="eastAsia"/>
          <w:spacing w:val="-14"/>
          <w:sz w:val="44"/>
          <w:szCs w:val="44"/>
        </w:rPr>
        <w:t>2020年陕西省社会科学基金年度项目课题指南</w:t>
      </w:r>
    </w:p>
    <w:p w:rsidR="001605E2" w:rsidRDefault="001605E2" w:rsidP="001605E2">
      <w:pPr>
        <w:spacing w:line="360" w:lineRule="auto"/>
        <w:ind w:firstLineChars="1900" w:firstLine="5548"/>
        <w:rPr>
          <w:rFonts w:ascii="楷体_GB2312" w:eastAsia="楷体_GB2312" w:hAnsi="仿宋"/>
          <w:spacing w:val="-14"/>
          <w:sz w:val="32"/>
          <w:szCs w:val="32"/>
        </w:rPr>
      </w:pPr>
    </w:p>
    <w:p w:rsidR="001605E2" w:rsidRDefault="001605E2" w:rsidP="001605E2">
      <w:pPr>
        <w:spacing w:line="360" w:lineRule="auto"/>
        <w:ind w:firstLineChars="200" w:firstLine="587"/>
        <w:rPr>
          <w:rFonts w:ascii="黑体" w:eastAsia="黑体" w:hAnsi="黑体"/>
          <w:b/>
          <w:bCs/>
          <w:spacing w:val="-14"/>
          <w:sz w:val="32"/>
          <w:szCs w:val="32"/>
        </w:rPr>
      </w:pPr>
      <w:r>
        <w:rPr>
          <w:rFonts w:ascii="黑体" w:eastAsia="黑体" w:hAnsi="黑体" w:hint="eastAsia"/>
          <w:b/>
          <w:bCs/>
          <w:spacing w:val="-14"/>
          <w:sz w:val="32"/>
          <w:szCs w:val="32"/>
        </w:rPr>
        <w:t>一、习近平新时代中国特色社会主义思想研究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1.习近平新时代中国特色社会主义思想科学体系研究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2.习近平新时代中国特色社会主义思想方法论研究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3.习近平新时代中国特色社会主义思想原创性贡献研究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4.习近平新时代中国特色社会主义经济思想研究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5.习近平生态文明思想研究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6.习近平新时代中国特色社会主义外交思想研究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7.习近平强军思想研究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8.习近平总书记关于中国共产党的领导是中国特色社会主义最本质特征重要论述研究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9.习近平总书记关于新时代党的建设重要论述研究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10.习近平总书记关于牢记初心使命重要论述研究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11.习近平总书记关于推进党的自我革命重要论述研究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12.习近平总书记关于将全面深化改革进行到底重要论述研究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13.习近平总书记关于扶贫工作重要论述研究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14.习近平总书记关于新时代开展伟大斗争重要论述研究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15.习近平总书记关于人民代表大会制度建设重要论述研究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16.习近平总书记关于中国特色社会主义民主政治建设研究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17.习近平总书记关于总体国家安全观重要论述研究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18.习近平总书记关于坚持和完善中国特色社会主义制度、推进国家治理体系和治理能力现代化的重要论述研究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19.习近平总书记关于新时代文化建设重要论述研究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20.习近平总书记关于党史、国史的重要论述研究</w:t>
      </w:r>
    </w:p>
    <w:p w:rsidR="001605E2" w:rsidRDefault="001605E2" w:rsidP="001605E2">
      <w:pPr>
        <w:spacing w:line="360" w:lineRule="auto"/>
        <w:ind w:firstLineChars="200" w:firstLine="584"/>
        <w:rPr>
          <w:rFonts w:ascii="黑体" w:eastAsia="黑体" w:hAnsi="黑体"/>
          <w:spacing w:val="-14"/>
          <w:sz w:val="32"/>
          <w:szCs w:val="32"/>
        </w:rPr>
      </w:pPr>
      <w:r>
        <w:rPr>
          <w:rFonts w:ascii="黑体" w:eastAsia="黑体" w:hAnsi="黑体" w:hint="eastAsia"/>
          <w:spacing w:val="-14"/>
          <w:sz w:val="32"/>
          <w:szCs w:val="32"/>
        </w:rPr>
        <w:t>二、党的十九届四中全会精神研究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1.中国特色社会主义制度的本质特征研究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2.中国共产党对国家制度和治理体系的探索实践和经验研究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3.中国特色社会主义制度的深厚历史底蕴及实践基础研究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4.全面建设社会主义现代化对国家治理体系和治理能力的新要求和新挑战研究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5.中国共产党自身建设与国家治理体系和治理能力现代化研究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6.中国特色社会主义根本制度、基本制度、重要制度研究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7.我国国家制度和国家治理体系的显著优势研究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8.把我国制度优势更好转化为国家治理效能研究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9.完善党领导国家监察、审判和检察机关的制度研究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10.党内法规制度建设与国家治理现代化关系研究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11.完善担当作为的激励机制研究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12.健全和提高党的执政能力和领导水平制度研究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13.新时代中国共产党防范化解重大风险研究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14.加强城市的精细治理研究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15.城市群建设的体制机制创新研究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16.健全城乡融合发展体制机制研究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17.健全城乡基层治理体系研究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18.完善重大疫情防控体制机制研究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19.健全国家公共卫生应急管理体系研究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20.构建国家生物安全法律法规体系、制度保障体系研究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21.强化公共卫生法治保障研究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22.改革完善重大疫情防控救治体系研究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23.改革完善疾病预防控制体系研究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24.健全重大疫情应急响应机制研究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25.健全重大疾病医疗保险和救助制度研究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26.完善应急医疗救助机制研究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27.健全统一的应急物资保障体系研究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28.中国优秀传统文化中关于国家治理与制度建设的思想研究</w:t>
      </w:r>
    </w:p>
    <w:p w:rsidR="001605E2" w:rsidRDefault="001605E2" w:rsidP="001605E2">
      <w:pPr>
        <w:spacing w:line="360" w:lineRule="auto"/>
        <w:ind w:firstLineChars="200" w:firstLine="584"/>
        <w:rPr>
          <w:rFonts w:ascii="黑体" w:eastAsia="黑体" w:hAnsi="黑体"/>
          <w:spacing w:val="-14"/>
          <w:sz w:val="32"/>
          <w:szCs w:val="32"/>
        </w:rPr>
      </w:pPr>
      <w:r>
        <w:rPr>
          <w:rFonts w:ascii="黑体" w:eastAsia="黑体" w:hAnsi="黑体" w:hint="eastAsia"/>
          <w:spacing w:val="-14"/>
          <w:sz w:val="32"/>
          <w:szCs w:val="32"/>
        </w:rPr>
        <w:t xml:space="preserve">三、中国共产党建党百年研究 </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1.中国共产党百年历史进程和基本经验研究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2.中国共产党百年建设史研究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3.中国共产党百年指导思想创新史研究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4.中国共产党革命精神谱系研究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5.中国共产党领导中华民族伟大复兴的历史经验研究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6.中国共产党领导经济建设、政治建设、文化建设、社会建设、生态文明建设的历史经验研究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7.中国共产党开创中国特色社会主义道路、理论体系、制度、文化的历史经验研究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8.中国共产党基本理论、基本路线、基本方略形成与发展研究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9.中国共产党与民主党派关系的历史研究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10.中国共产党与新中国国际战略、外交关系研究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11.中国共产党在国际上处理和发展党际关系的历史经验研究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12.中国共产党应对国际挑战的历史经验研究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13.中国共产党开展反腐败斗争的历程和经验研究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14.中国共产党领导反贫困斗争的历程与经验研究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15.中国共产党红色文化资源的保护、挖掘、整理、利用研究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16.中国共产党延安十三年研究（可分不同领域）</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17.中国共产党陕西百年历史研究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18.全面从严治党在陕西研究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19.新民主主义革命时期中国共产党在陕西的重大会议、重大决策、重大事件和重要人物研究</w:t>
      </w:r>
    </w:p>
    <w:p w:rsidR="001605E2" w:rsidRDefault="001605E2" w:rsidP="001605E2">
      <w:pPr>
        <w:spacing w:line="360" w:lineRule="auto"/>
        <w:ind w:firstLineChars="200" w:firstLine="584"/>
        <w:rPr>
          <w:rFonts w:ascii="黑体" w:eastAsia="黑体" w:hAnsi="黑体"/>
          <w:spacing w:val="-14"/>
          <w:sz w:val="32"/>
          <w:szCs w:val="32"/>
        </w:rPr>
      </w:pPr>
      <w:bookmarkStart w:id="0" w:name="RANGE!A53"/>
      <w:r>
        <w:rPr>
          <w:rFonts w:ascii="黑体" w:eastAsia="黑体" w:hAnsi="黑体" w:hint="eastAsia"/>
          <w:spacing w:val="-14"/>
          <w:sz w:val="32"/>
          <w:szCs w:val="32"/>
        </w:rPr>
        <w:t>四、推动陕西经济社会高质量发展</w:t>
      </w:r>
      <w:bookmarkEnd w:id="0"/>
      <w:r>
        <w:rPr>
          <w:rFonts w:ascii="黑体" w:eastAsia="黑体" w:hAnsi="黑体" w:hint="eastAsia"/>
          <w:spacing w:val="-14"/>
          <w:sz w:val="32"/>
          <w:szCs w:val="32"/>
        </w:rPr>
        <w:t>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1.陕西巩固拓展“不忘初心、牢记使命”主题教育成果研究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2.陕西非公企业党建工作研究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3.陕西农村基层党组织建设研究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4.改革开放以来陕西省机构改革与政府职能转变历史回顾与经验启示</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5.陕西确保经济运行在合理区间及稳增长的政策研究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6.陕西打好污染防治攻坚战研究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7.陕西打好防范化解重大风险攻坚战研究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8.陕西“三个经济”建设实践研究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9.陕西打赢脱贫攻坚战研究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10.脱贫攻坚实践经验总结研究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11.“脱贫攻坚精神”研究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12.脱贫攻坚与乡村振兴的政策衔接研究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13.全面小康社会城乡贫困新趋势与贫困新战略研究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14.全面建成小康社会历史经验研究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15.巩固脱贫攻坚成果研究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16.精准扶贫的成效评估与长效机制研究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17.乡村振兴战略背景下农村劳动力流动与治理研究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18.“十四五”时期陕西防止返贫长效机制研究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19．“十四五”时期陕西财政支持科技创新的思路和对策研究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20.“十四五”时期陕西高校绩效评价体系建设研究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21.“十四五”时期陕西基本公共文化服务均等化研究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22.陕西坚持创新驱动发展，推动产业提质增效研究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23.陕西现代制造业高质量发展研究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24.陕西现代金融产业发展研究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25.数字陕西建设相关研究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26.陕西推动形成优势互补高质量发展的区域经济布局政策体系研究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27.陕西推进军民深度融合发展研究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28.西安国家中心城市建设研究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29.关中平原城市群资源集聚能力研究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30.陕西加快县域经济发展和城镇建设研究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31.陕西健全以主体功能区制度为基础的差异化考核评价体系研究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32.陕西三大区域协调发展机制研究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33.长征国家文化公园建设研究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34.黄河流域生态保护与高质量发展研究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35.黄河文化蕴含的时代价值研究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36.保护、传承、弘扬黄河文化研究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37.推动黄河流域文化旅游融合发展研究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38.扩大黄河文化对外影响力研究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39.陕西垃圾分类处理实施调查与政策完善研究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40.陕西河长制湖长制实施调查与政策完善研究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41.陕西加快补齐“三农”领域短板研究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42.陕西坚持农业农村优先发展，扎实推进乡村振兴研究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43.陕西省农业高质量发展研究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44.陕西特色农业发展研究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45.陕西林草提质增效机制研究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46.陕西深化“放管服”改革，优化提升营商环境研究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47.陕西经济增长潜力研究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48.陕西深化国有国企、民营经济、财税金融等领域改革研究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49.陕西数字经济与经济发展研究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50.陕西区块链技术与实体经济深度融合研究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51.陕西智能制造运营管理模式创新研究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52.新时代陕西推进“一带一路”高质量发展研究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53.陕西混合所有制经济高质量发展研究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54.陕西城镇老旧小区适老化宜居改造设计研究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55.陕西高等教育高质量发展战略研究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56.陕西高校科技创新能力评价及提升对策研究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57.陕西能源经济“产融研”结合的机制与路径研究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58.全域旅游背景下陕西省旅游交通建设研究</w:t>
      </w:r>
    </w:p>
    <w:p w:rsidR="001605E2" w:rsidRDefault="001605E2" w:rsidP="001605E2">
      <w:pPr>
        <w:spacing w:line="360" w:lineRule="auto"/>
        <w:ind w:firstLineChars="200" w:firstLine="584"/>
        <w:rPr>
          <w:rFonts w:ascii="黑体" w:eastAsia="黑体" w:hAnsi="黑体"/>
          <w:spacing w:val="-14"/>
          <w:sz w:val="32"/>
          <w:szCs w:val="32"/>
        </w:rPr>
      </w:pPr>
      <w:r>
        <w:rPr>
          <w:rFonts w:ascii="黑体" w:eastAsia="黑体" w:hAnsi="黑体" w:hint="eastAsia"/>
          <w:spacing w:val="-14"/>
          <w:sz w:val="32"/>
          <w:szCs w:val="32"/>
        </w:rPr>
        <w:t>五、宣传思想工作守正创新研究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1.坚持马克思主义在意识形态领域指导地位的根本制度研究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2.贯彻落实《中国共产党宣传工作条例》研究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3.贯彻落实《新时代公民道德建设实施纲要》研究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4.贯彻落实《新时代爱国主义教育实施纲要》研究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5.中国共产党精神文明建设路径与经验研究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6.意识形态领域重大风险与挑战研究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7.新技术发展与意识形态安全研究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8.建立健全道德模范学习宣传和礼遇帮扶制度研究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9.建立社会主义核心价值观入法入规协调机制研究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10.陕西特色新型智库建设研究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11.深化陕西影视业综合改革促进影视业健康发展研究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12.构建网上网下、内外联动主流舆论引导格局研究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13.完善舆论监督制度，健全重大舆情和突发事件舆论引导机制研究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14.加强和创新互联网内容建设研究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15.加强“区块链”、“深度伪造”等互联网新技术新应用安全评估和风险防范研究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16.5G时代背景下媒体融合发展研究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17.陕西文物保护和非遗传承利用研究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18.陕北文化生态保护实验区建设研究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19.陕西历史文化街区、村镇和传统村落保护研究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20.黄河流域历史文化典籍挖掘整理研究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21.立足黄河文化资源，实施精品文化工程研究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22.强化陕西境内中华文明、中国革命、中华地理的精神标识和自然标识功能研究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23.做强“文学陕军”“长安画派”“陕西戏剧”品牌研究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24.加强黄河题材文艺创作研究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25.陕西文化产业高质量发展研究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26.构建“以人民为中心”的哲学社会科学研究成果评价体系研究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27.哲学社会科学期刊学术评价国家标准体系研究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28.陕西出版单位社会效益考核评价研究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29.陕西县级融媒体中心提质增效研究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30.新时代文明实践中心思想渊源和理论基础研究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31.陕西深化拓展新时代文明实践中心建设研究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32.推动陕西公共文化服务高质量发展研究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33.推进智慧广电建设研究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34.陕西对外文化传播能力提升研究</w:t>
      </w:r>
    </w:p>
    <w:p w:rsidR="001605E2" w:rsidRDefault="001605E2" w:rsidP="001605E2">
      <w:pPr>
        <w:spacing w:line="360" w:lineRule="auto"/>
        <w:ind w:firstLineChars="200" w:firstLine="584"/>
        <w:rPr>
          <w:rFonts w:ascii="黑体" w:eastAsia="黑体" w:hAnsi="黑体"/>
          <w:bCs/>
          <w:spacing w:val="-14"/>
          <w:sz w:val="32"/>
          <w:szCs w:val="32"/>
        </w:rPr>
      </w:pPr>
      <w:r>
        <w:rPr>
          <w:rFonts w:ascii="黑体" w:eastAsia="黑体" w:hAnsi="黑体" w:hint="eastAsia"/>
          <w:bCs/>
          <w:spacing w:val="-14"/>
          <w:sz w:val="32"/>
          <w:szCs w:val="32"/>
        </w:rPr>
        <w:t>六、加强和改进学校思想政治教育研究</w:t>
      </w:r>
    </w:p>
    <w:p w:rsidR="001605E2" w:rsidRDefault="001605E2" w:rsidP="001605E2">
      <w:pPr>
        <w:spacing w:line="360" w:lineRule="auto"/>
        <w:ind w:firstLineChars="200" w:firstLine="584"/>
        <w:rPr>
          <w:rFonts w:ascii="黑体" w:eastAsia="黑体" w:hAnsi="黑体"/>
          <w:bCs/>
          <w:spacing w:val="-14"/>
          <w:sz w:val="32"/>
          <w:szCs w:val="32"/>
        </w:rPr>
      </w:pPr>
      <w:r>
        <w:rPr>
          <w:rFonts w:ascii="仿宋_GB2312" w:eastAsia="仿宋_GB2312" w:hAnsi="仿宋" w:hint="eastAsia"/>
          <w:spacing w:val="-14"/>
          <w:sz w:val="32"/>
          <w:szCs w:val="32"/>
        </w:rPr>
        <w:t>1.习近平总书记关于思想政治教育的重要论述研究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2.习近平总书记关于思想政治理论课的重要论述研究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3.办好思想政治理论课与做强马克思主义理论学科研究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4.大中小</w:t>
      </w:r>
      <w:r w:rsidR="00D33405">
        <w:rPr>
          <w:rFonts w:ascii="仿宋_GB2312" w:eastAsia="仿宋_GB2312" w:hAnsi="仿宋" w:hint="eastAsia"/>
          <w:spacing w:val="-14"/>
          <w:sz w:val="32"/>
          <w:szCs w:val="32"/>
        </w:rPr>
        <w:t>学</w:t>
      </w:r>
      <w:bookmarkStart w:id="1" w:name="_GoBack"/>
      <w:bookmarkEnd w:id="1"/>
      <w:r>
        <w:rPr>
          <w:rFonts w:ascii="仿宋_GB2312" w:eastAsia="仿宋_GB2312" w:hAnsi="仿宋" w:hint="eastAsia"/>
          <w:spacing w:val="-14"/>
          <w:sz w:val="32"/>
          <w:szCs w:val="32"/>
        </w:rPr>
        <w:t>思想政治理论课一体化建设研究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5.推进陕西学校意识形态工作研究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6.陕西高校培育和践行社会主义核心价值观研究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7.陕西高校思想政治教育特色与经验研究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8.延安时期思政教育历史经验研究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9.新时代提升陕西高校思政课建设质量策略研究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10.陕西高校“课程思政”建设研究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11.陕西红色资源融入大学生思想政治教育的路径研究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lastRenderedPageBreak/>
        <w:t>12.陕西乡土文化资源与思政教育研究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13.陕西高校优秀思政课教师培育机制创新研究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14.新时代陕西高校辅导员理论宣讲能力现状及提升路径研究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15.陕西高校思政课评价和支持体系研究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16.新时代大学生的思想动态和政治认同情况研究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17.新时代陕西中小学思政课教学创新研究</w:t>
      </w:r>
    </w:p>
    <w:p w:rsidR="001605E2" w:rsidRDefault="001605E2" w:rsidP="001605E2">
      <w:pPr>
        <w:spacing w:line="360" w:lineRule="auto"/>
        <w:ind w:firstLineChars="200" w:firstLine="584"/>
        <w:rPr>
          <w:rFonts w:ascii="黑体" w:eastAsia="黑体" w:hAnsi="黑体"/>
          <w:spacing w:val="-14"/>
          <w:sz w:val="32"/>
          <w:szCs w:val="32"/>
        </w:rPr>
      </w:pPr>
      <w:r>
        <w:rPr>
          <w:rFonts w:ascii="黑体" w:eastAsia="黑体" w:hAnsi="黑体" w:hint="eastAsia"/>
          <w:spacing w:val="-14"/>
          <w:sz w:val="32"/>
          <w:szCs w:val="32"/>
        </w:rPr>
        <w:t>七、哲学社会科学各学科问题研究</w:t>
      </w:r>
    </w:p>
    <w:p w:rsidR="001605E2" w:rsidRDefault="001605E2" w:rsidP="001605E2">
      <w:pPr>
        <w:spacing w:line="360" w:lineRule="auto"/>
        <w:ind w:firstLineChars="200" w:firstLine="584"/>
        <w:rPr>
          <w:rFonts w:ascii="仿宋_GB2312" w:eastAsia="仿宋_GB2312" w:hAnsi="仿宋"/>
          <w:spacing w:val="-14"/>
          <w:sz w:val="32"/>
          <w:szCs w:val="32"/>
        </w:rPr>
      </w:pPr>
      <w:r>
        <w:rPr>
          <w:rFonts w:ascii="仿宋_GB2312" w:eastAsia="仿宋_GB2312" w:hAnsi="仿宋" w:hint="eastAsia"/>
          <w:spacing w:val="-14"/>
          <w:sz w:val="32"/>
          <w:szCs w:val="32"/>
        </w:rPr>
        <w:t>按照省社科基金年度项目设置的马克思主义</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科学社会主义、党史</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党建、哲学</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宗教学、经济学、政治学</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法学、社会学</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人口学、历史</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考古学、文学、艺术学、语言学、新闻学与传播学、图书馆</w:t>
      </w:r>
      <w:r>
        <w:rPr>
          <w:rFonts w:ascii="微软雅黑" w:eastAsia="微软雅黑" w:hAnsi="微软雅黑" w:cs="微软雅黑" w:hint="eastAsia"/>
          <w:spacing w:val="-14"/>
          <w:sz w:val="32"/>
          <w:szCs w:val="32"/>
        </w:rPr>
        <w:t>•</w:t>
      </w:r>
      <w:r>
        <w:rPr>
          <w:rFonts w:ascii="仿宋_GB2312" w:eastAsia="仿宋_GB2312" w:hAnsi="仿宋" w:hint="eastAsia"/>
          <w:spacing w:val="-14"/>
          <w:sz w:val="32"/>
          <w:szCs w:val="32"/>
        </w:rPr>
        <w:t>情报与文献学、教育学、体育学、管理学等15个学科门类，立足我省实际，把握学术前沿，自行设计课题，提高选题质量。</w:t>
      </w:r>
    </w:p>
    <w:p w:rsidR="001605E2" w:rsidRDefault="001605E2" w:rsidP="001605E2">
      <w:pPr>
        <w:spacing w:line="360" w:lineRule="auto"/>
        <w:ind w:firstLineChars="200" w:firstLine="584"/>
        <w:rPr>
          <w:rFonts w:ascii="仿宋_GB2312" w:eastAsia="仿宋_GB2312" w:hAnsi="仿宋"/>
          <w:spacing w:val="-14"/>
          <w:sz w:val="32"/>
          <w:szCs w:val="32"/>
        </w:rPr>
      </w:pPr>
    </w:p>
    <w:p w:rsidR="008D4740" w:rsidRPr="001605E2" w:rsidRDefault="008D4740"/>
    <w:sectPr w:rsidR="008D4740" w:rsidRPr="001605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440" w:rsidRDefault="00371440" w:rsidP="00FE207C">
      <w:r>
        <w:separator/>
      </w:r>
    </w:p>
  </w:endnote>
  <w:endnote w:type="continuationSeparator" w:id="0">
    <w:p w:rsidR="00371440" w:rsidRDefault="00371440" w:rsidP="00FE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73788"/>
      <w:docPartObj>
        <w:docPartGallery w:val="Page Numbers (Bottom of Page)"/>
        <w:docPartUnique/>
      </w:docPartObj>
    </w:sdtPr>
    <w:sdtEndPr/>
    <w:sdtContent>
      <w:p w:rsidR="00FE207C" w:rsidRDefault="00FE207C">
        <w:pPr>
          <w:pStyle w:val="a5"/>
          <w:jc w:val="center"/>
        </w:pPr>
        <w:r>
          <w:fldChar w:fldCharType="begin"/>
        </w:r>
        <w:r>
          <w:instrText>PAGE   \* MERGEFORMAT</w:instrText>
        </w:r>
        <w:r>
          <w:fldChar w:fldCharType="separate"/>
        </w:r>
        <w:r w:rsidR="00D33405" w:rsidRPr="00D33405">
          <w:rPr>
            <w:noProof/>
            <w:lang w:val="zh-CN"/>
          </w:rPr>
          <w:t>10</w:t>
        </w:r>
        <w:r>
          <w:fldChar w:fldCharType="end"/>
        </w:r>
      </w:p>
    </w:sdtContent>
  </w:sdt>
  <w:p w:rsidR="00FE207C" w:rsidRDefault="00FE20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440" w:rsidRDefault="00371440" w:rsidP="00FE207C">
      <w:r>
        <w:separator/>
      </w:r>
    </w:p>
  </w:footnote>
  <w:footnote w:type="continuationSeparator" w:id="0">
    <w:p w:rsidR="00371440" w:rsidRDefault="00371440" w:rsidP="00FE2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E2"/>
    <w:rsid w:val="001605E2"/>
    <w:rsid w:val="001E5CBB"/>
    <w:rsid w:val="00361113"/>
    <w:rsid w:val="00371440"/>
    <w:rsid w:val="008D4740"/>
    <w:rsid w:val="00D33405"/>
    <w:rsid w:val="00E03FBE"/>
    <w:rsid w:val="00FE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0553E0-9743-4795-B1C9-4EFB8E5D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5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0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07C"/>
    <w:rPr>
      <w:sz w:val="18"/>
      <w:szCs w:val="18"/>
    </w:rPr>
  </w:style>
  <w:style w:type="paragraph" w:styleId="a5">
    <w:name w:val="footer"/>
    <w:basedOn w:val="a"/>
    <w:link w:val="a6"/>
    <w:uiPriority w:val="99"/>
    <w:unhideWhenUsed/>
    <w:rsid w:val="00FE207C"/>
    <w:pPr>
      <w:tabs>
        <w:tab w:val="center" w:pos="4153"/>
        <w:tab w:val="right" w:pos="8306"/>
      </w:tabs>
      <w:snapToGrid w:val="0"/>
      <w:jc w:val="left"/>
    </w:pPr>
    <w:rPr>
      <w:sz w:val="18"/>
      <w:szCs w:val="18"/>
    </w:rPr>
  </w:style>
  <w:style w:type="character" w:customStyle="1" w:styleId="a6">
    <w:name w:val="页脚 字符"/>
    <w:basedOn w:val="a0"/>
    <w:link w:val="a5"/>
    <w:uiPriority w:val="99"/>
    <w:rsid w:val="00FE20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634</Words>
  <Characters>3619</Characters>
  <Application>Microsoft Office Word</Application>
  <DocSecurity>0</DocSecurity>
  <Lines>30</Lines>
  <Paragraphs>8</Paragraphs>
  <ScaleCrop>false</ScaleCrop>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2020-03-13T08:48:00Z</dcterms:created>
  <dcterms:modified xsi:type="dcterms:W3CDTF">2020-03-17T00:25:00Z</dcterms:modified>
</cp:coreProperties>
</file>